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61" w:rsidRDefault="00A3502B" w:rsidP="00A3502B">
      <w:pPr>
        <w:pStyle w:val="Heading1"/>
        <w:jc w:val="center"/>
      </w:pPr>
      <w:r>
        <w:t>Description of the High Altitude MMIC Sounding Radiometer (HAMSR) Level 1B data format</w:t>
      </w:r>
    </w:p>
    <w:p w:rsidR="00821DF7" w:rsidRPr="00821DF7" w:rsidRDefault="00821DF7" w:rsidP="00821DF7">
      <w:pPr>
        <w:jc w:val="center"/>
      </w:pPr>
      <w:r w:rsidRPr="00821DF7">
        <w:rPr>
          <w:rStyle w:val="Strong"/>
        </w:rPr>
        <w:t>5/6/2011</w:t>
      </w:r>
    </w:p>
    <w:p w:rsidR="00A3502B" w:rsidRDefault="00A3502B" w:rsidP="00A3502B">
      <w:pPr>
        <w:pStyle w:val="Heading2"/>
      </w:pPr>
      <w:r>
        <w:t>Overview</w:t>
      </w:r>
    </w:p>
    <w:p w:rsidR="00A3502B" w:rsidRPr="00A3502B" w:rsidRDefault="00A3502B" w:rsidP="00A3502B"/>
    <w:p w:rsidR="00954179" w:rsidRPr="00954179" w:rsidRDefault="0065299C" w:rsidP="00954179">
      <w:r>
        <w:t xml:space="preserve">The </w:t>
      </w:r>
      <w:r w:rsidRPr="0065299C">
        <w:t>High Altitude MMIC Sounding Radiometer (HAMSR) is a 25 channel cross-track scanning microwave sounder with channels near the 60 and 118 GHz oxygen lines and the 183 GHz water vapor line.</w:t>
      </w:r>
      <w:r w:rsidR="00954179">
        <w:t xml:space="preserve">  A detailed description of the instrument and a characterization of its performance are found in Brown et al. 2011.  The Level1B product contains time-ordered and geo-located brightness temperatures for the Earth scan for each of the 25 HAMSR channels.  The HAMSR Level1B data files are in </w:t>
      </w:r>
      <w:proofErr w:type="spellStart"/>
      <w:r w:rsidR="00954179">
        <w:t>netCDF</w:t>
      </w:r>
      <w:proofErr w:type="spellEnd"/>
      <w:r w:rsidR="00954179">
        <w:t xml:space="preserve"> format.  The processing from Level1 (raw instrument telemetry) to Level1B involves conversion of the raw counts to brightness temperature using the two blackbody calibration targets that are viewed through the main reflector each scan.  The Level1B data are produced at the sensor resolution and no along-track or cross-track averaging is performed.  The HAMSR </w:t>
      </w:r>
      <w:proofErr w:type="spellStart"/>
      <w:r w:rsidR="00954179">
        <w:t>beamwidth</w:t>
      </w:r>
      <w:proofErr w:type="spellEnd"/>
      <w:r w:rsidR="00954179">
        <w:t xml:space="preserve"> is 5.7</w:t>
      </w:r>
      <w:r w:rsidR="00954179">
        <w:rPr>
          <w:vertAlign w:val="superscript"/>
        </w:rPr>
        <w:t>o</w:t>
      </w:r>
      <w:r w:rsidR="00954179">
        <w:t xml:space="preserve"> (1.8km resolution from the Global Hawk) and the Earth scene is sampled every 0.84</w:t>
      </w:r>
      <w:r w:rsidR="00954179">
        <w:rPr>
          <w:vertAlign w:val="superscript"/>
        </w:rPr>
        <w:t>o</w:t>
      </w:r>
      <w:r w:rsidR="00954179">
        <w:t xml:space="preserve"> in the </w:t>
      </w:r>
      <w:proofErr w:type="spellStart"/>
      <w:r w:rsidR="00954179">
        <w:t>alongtrack</w:t>
      </w:r>
      <w:proofErr w:type="spellEnd"/>
      <w:r w:rsidR="00954179">
        <w:t xml:space="preserve"> direction and 1.7</w:t>
      </w:r>
      <w:r w:rsidR="00954179">
        <w:rPr>
          <w:vertAlign w:val="superscript"/>
        </w:rPr>
        <w:t>o</w:t>
      </w:r>
      <w:r w:rsidR="00954179">
        <w:t xml:space="preserve"> in the along-track direction, meaning the data are over-sampled significantly.  The Earth scan consists of observations from +/- 60</w:t>
      </w:r>
      <w:r w:rsidR="00954179">
        <w:rPr>
          <w:vertAlign w:val="superscript"/>
        </w:rPr>
        <w:t>o</w:t>
      </w:r>
      <w:r w:rsidR="00954179">
        <w:t xml:space="preserve"> about nadir, though users are cautioned about using edge-of-scan data (greater than 45</w:t>
      </w:r>
      <w:r w:rsidR="00954179">
        <w:rPr>
          <w:vertAlign w:val="superscript"/>
        </w:rPr>
        <w:t>o</w:t>
      </w:r>
      <w:r w:rsidR="00954179">
        <w:t>) for applications requiring high accuracy since edge of scan errors scan approach 2K.</w:t>
      </w:r>
      <w:r w:rsidR="00821DF7">
        <w:t xml:space="preserve">  See Brown et al. 2011 for more details.</w:t>
      </w:r>
      <w:r w:rsidR="00954179">
        <w:t xml:space="preserve">  </w:t>
      </w:r>
    </w:p>
    <w:p w:rsidR="0065299C" w:rsidRDefault="0065299C" w:rsidP="00A3502B">
      <w:r w:rsidRPr="0065299C">
        <w:t xml:space="preserve">  </w:t>
      </w:r>
    </w:p>
    <w:p w:rsidR="0065299C" w:rsidRDefault="0065299C" w:rsidP="0065299C">
      <w:pPr>
        <w:pStyle w:val="Heading2"/>
      </w:pPr>
      <w:r>
        <w:t>Level1B Contents</w:t>
      </w:r>
    </w:p>
    <w:p w:rsidR="0065299C" w:rsidRDefault="0065299C" w:rsidP="0065299C"/>
    <w:p w:rsidR="00954179" w:rsidRDefault="0065299C" w:rsidP="0065299C">
      <w:r>
        <w:t xml:space="preserve">The </w:t>
      </w:r>
      <w:r w:rsidR="00954179">
        <w:t xml:space="preserve">contents of the Level1B files are shown in the following table.  The variables in the </w:t>
      </w:r>
      <w:proofErr w:type="spellStart"/>
      <w:r w:rsidR="00954179">
        <w:t>netCDF</w:t>
      </w:r>
      <w:proofErr w:type="spellEnd"/>
      <w:r w:rsidR="00954179">
        <w:t xml:space="preserve"> file are also fully attributed and self describing.  The nominal channel dimension is 25 and the nominal cross-track dimension is 127 pixels.  The along-track dimension varies from flight-to-flight.</w:t>
      </w:r>
      <w:r w:rsidR="001B3B4B">
        <w:t xml:space="preserve">  The </w:t>
      </w:r>
      <w:proofErr w:type="spellStart"/>
      <w:r w:rsidR="001B3B4B">
        <w:t>netCDF</w:t>
      </w:r>
      <w:proofErr w:type="spellEnd"/>
      <w:r w:rsidR="001B3B4B">
        <w:t xml:space="preserve"> header dump for an example file is given</w:t>
      </w:r>
      <w:r w:rsidR="00821DF7">
        <w:t xml:space="preserve"> in another section</w:t>
      </w:r>
      <w:r w:rsidR="001B3B4B">
        <w:t xml:space="preserve"> below.  </w:t>
      </w:r>
      <w:r w:rsidR="00954179">
        <w:t xml:space="preserve"> </w:t>
      </w:r>
    </w:p>
    <w:tbl>
      <w:tblPr>
        <w:tblStyle w:val="TableGrid"/>
        <w:tblW w:w="0" w:type="auto"/>
        <w:tblLook w:val="04A0"/>
      </w:tblPr>
      <w:tblGrid>
        <w:gridCol w:w="2718"/>
        <w:gridCol w:w="4050"/>
        <w:gridCol w:w="2808"/>
      </w:tblGrid>
      <w:tr w:rsidR="00954179" w:rsidTr="001B3B4B">
        <w:tc>
          <w:tcPr>
            <w:tcW w:w="2718" w:type="dxa"/>
          </w:tcPr>
          <w:p w:rsidR="00954179" w:rsidRPr="001B3B4B" w:rsidRDefault="00954179" w:rsidP="0065299C">
            <w:pPr>
              <w:rPr>
                <w:b/>
              </w:rPr>
            </w:pPr>
            <w:r w:rsidRPr="001B3B4B">
              <w:rPr>
                <w:b/>
              </w:rPr>
              <w:t>Variable Name</w:t>
            </w:r>
          </w:p>
        </w:tc>
        <w:tc>
          <w:tcPr>
            <w:tcW w:w="4050" w:type="dxa"/>
          </w:tcPr>
          <w:p w:rsidR="00954179" w:rsidRPr="001B3B4B" w:rsidRDefault="00954179" w:rsidP="0065299C">
            <w:pPr>
              <w:rPr>
                <w:b/>
              </w:rPr>
            </w:pPr>
            <w:r w:rsidRPr="001B3B4B">
              <w:rPr>
                <w:b/>
              </w:rPr>
              <w:t xml:space="preserve">Variable Description </w:t>
            </w:r>
          </w:p>
        </w:tc>
        <w:tc>
          <w:tcPr>
            <w:tcW w:w="2808" w:type="dxa"/>
          </w:tcPr>
          <w:p w:rsidR="00954179" w:rsidRPr="001B3B4B" w:rsidRDefault="00954179" w:rsidP="0065299C">
            <w:pPr>
              <w:rPr>
                <w:b/>
              </w:rPr>
            </w:pPr>
            <w:r w:rsidRPr="001B3B4B">
              <w:rPr>
                <w:b/>
              </w:rPr>
              <w:t>Variable Dimensions</w:t>
            </w:r>
          </w:p>
        </w:tc>
      </w:tr>
      <w:tr w:rsidR="00954179" w:rsidTr="001B3B4B">
        <w:tc>
          <w:tcPr>
            <w:tcW w:w="2718" w:type="dxa"/>
          </w:tcPr>
          <w:p w:rsidR="00954179" w:rsidRDefault="001B3B4B" w:rsidP="0065299C">
            <w:r>
              <w:t xml:space="preserve">HAMSR </w:t>
            </w:r>
            <w:r w:rsidR="00954179">
              <w:t>time</w:t>
            </w:r>
          </w:p>
        </w:tc>
        <w:tc>
          <w:tcPr>
            <w:tcW w:w="4050" w:type="dxa"/>
          </w:tcPr>
          <w:p w:rsidR="00954179" w:rsidRDefault="00954179" w:rsidP="0065299C">
            <w:r>
              <w:t>seconds since 2000-01-01 00:00:00.0</w:t>
            </w:r>
          </w:p>
        </w:tc>
        <w:tc>
          <w:tcPr>
            <w:tcW w:w="2808" w:type="dxa"/>
          </w:tcPr>
          <w:p w:rsidR="00954179" w:rsidRDefault="001B3B4B" w:rsidP="0065299C">
            <w:r>
              <w:t>along track</w:t>
            </w:r>
          </w:p>
        </w:tc>
      </w:tr>
      <w:tr w:rsidR="00954179" w:rsidTr="001B3B4B">
        <w:tc>
          <w:tcPr>
            <w:tcW w:w="2718" w:type="dxa"/>
          </w:tcPr>
          <w:p w:rsidR="00954179" w:rsidRDefault="00954179" w:rsidP="0065299C">
            <w:r>
              <w:t xml:space="preserve">pixel </w:t>
            </w:r>
            <w:r w:rsidR="001B3B4B">
              <w:t>latitude</w:t>
            </w:r>
          </w:p>
        </w:tc>
        <w:tc>
          <w:tcPr>
            <w:tcW w:w="4050" w:type="dxa"/>
          </w:tcPr>
          <w:p w:rsidR="00954179" w:rsidRDefault="00954179" w:rsidP="0065299C">
            <w:r>
              <w:t>Latitude</w:t>
            </w:r>
            <w:r>
              <w:t xml:space="preserve"> for each HAMSR pixel</w:t>
            </w:r>
            <w:r>
              <w:t xml:space="preserve"> [-90:90]</w:t>
            </w:r>
          </w:p>
        </w:tc>
        <w:tc>
          <w:tcPr>
            <w:tcW w:w="2808" w:type="dxa"/>
          </w:tcPr>
          <w:p w:rsidR="00954179" w:rsidRDefault="001B3B4B" w:rsidP="0065299C">
            <w:r>
              <w:t>cross track x along track</w:t>
            </w:r>
          </w:p>
        </w:tc>
      </w:tr>
      <w:tr w:rsidR="00954179" w:rsidTr="001B3B4B">
        <w:tc>
          <w:tcPr>
            <w:tcW w:w="2718" w:type="dxa"/>
          </w:tcPr>
          <w:p w:rsidR="00954179" w:rsidRDefault="00954179" w:rsidP="0065299C">
            <w:r>
              <w:t xml:space="preserve">pixel </w:t>
            </w:r>
            <w:r w:rsidR="001B3B4B">
              <w:t>longitude</w:t>
            </w:r>
          </w:p>
        </w:tc>
        <w:tc>
          <w:tcPr>
            <w:tcW w:w="4050" w:type="dxa"/>
          </w:tcPr>
          <w:p w:rsidR="00954179" w:rsidRDefault="00954179" w:rsidP="00954179">
            <w:r>
              <w:t>L</w:t>
            </w:r>
            <w:r>
              <w:t>ongitude for each HAMSR pixel</w:t>
            </w:r>
            <w:r>
              <w:t xml:space="preserve"> [-180:180]</w:t>
            </w:r>
          </w:p>
        </w:tc>
        <w:tc>
          <w:tcPr>
            <w:tcW w:w="2808" w:type="dxa"/>
          </w:tcPr>
          <w:p w:rsidR="00954179" w:rsidRDefault="001B3B4B" w:rsidP="0065299C">
            <w:r>
              <w:t>cross track x along track</w:t>
            </w:r>
          </w:p>
        </w:tc>
      </w:tr>
      <w:tr w:rsidR="00954179" w:rsidTr="001B3B4B">
        <w:tc>
          <w:tcPr>
            <w:tcW w:w="2718" w:type="dxa"/>
          </w:tcPr>
          <w:p w:rsidR="00954179" w:rsidRDefault="00954179" w:rsidP="0065299C">
            <w:r>
              <w:t>altitude</w:t>
            </w:r>
          </w:p>
        </w:tc>
        <w:tc>
          <w:tcPr>
            <w:tcW w:w="4050" w:type="dxa"/>
          </w:tcPr>
          <w:p w:rsidR="00954179" w:rsidRDefault="00954179" w:rsidP="00954179">
            <w:r>
              <w:t>Aircraft altitude from GPS in meters</w:t>
            </w:r>
          </w:p>
        </w:tc>
        <w:tc>
          <w:tcPr>
            <w:tcW w:w="2808" w:type="dxa"/>
          </w:tcPr>
          <w:p w:rsidR="00954179" w:rsidRDefault="001B3B4B" w:rsidP="0065299C">
            <w:r>
              <w:t xml:space="preserve">along track </w:t>
            </w:r>
          </w:p>
        </w:tc>
      </w:tr>
      <w:tr w:rsidR="00954179" w:rsidTr="001B3B4B">
        <w:tc>
          <w:tcPr>
            <w:tcW w:w="2718" w:type="dxa"/>
          </w:tcPr>
          <w:p w:rsidR="00954179" w:rsidRDefault="00954179" w:rsidP="0065299C">
            <w:r>
              <w:t>brightness temperature</w:t>
            </w:r>
          </w:p>
        </w:tc>
        <w:tc>
          <w:tcPr>
            <w:tcW w:w="4050" w:type="dxa"/>
          </w:tcPr>
          <w:p w:rsidR="00954179" w:rsidRDefault="001B3B4B" w:rsidP="0065299C">
            <w:r>
              <w:t>Calibrated Brightness Temperature</w:t>
            </w:r>
            <w:r>
              <w:t xml:space="preserve"> for the Earth scene.  Default value is -1.</w:t>
            </w:r>
          </w:p>
        </w:tc>
        <w:tc>
          <w:tcPr>
            <w:tcW w:w="2808" w:type="dxa"/>
          </w:tcPr>
          <w:p w:rsidR="00954179" w:rsidRDefault="001B3B4B" w:rsidP="0065299C">
            <w:r>
              <w:t>channel x cross track x along track</w:t>
            </w:r>
          </w:p>
        </w:tc>
      </w:tr>
      <w:tr w:rsidR="00954179" w:rsidTr="001B3B4B">
        <w:tc>
          <w:tcPr>
            <w:tcW w:w="2718" w:type="dxa"/>
          </w:tcPr>
          <w:p w:rsidR="00954179" w:rsidRDefault="00954179" w:rsidP="0065299C">
            <w:r>
              <w:t>pixel Earth incidence angle</w:t>
            </w:r>
          </w:p>
        </w:tc>
        <w:tc>
          <w:tcPr>
            <w:tcW w:w="4050" w:type="dxa"/>
          </w:tcPr>
          <w:p w:rsidR="00954179" w:rsidRDefault="001B3B4B" w:rsidP="001B3B4B">
            <w:r>
              <w:t>Earth incidence angle for each HAMSR pixel</w:t>
            </w:r>
            <w:r>
              <w:t xml:space="preserve"> </w:t>
            </w:r>
            <w:r>
              <w:t>[</w:t>
            </w:r>
            <w:r>
              <w:t>0:</w:t>
            </w:r>
            <w:r>
              <w:t>89.9</w:t>
            </w:r>
            <w:r>
              <w:t>]</w:t>
            </w:r>
          </w:p>
        </w:tc>
        <w:tc>
          <w:tcPr>
            <w:tcW w:w="2808" w:type="dxa"/>
          </w:tcPr>
          <w:p w:rsidR="00954179" w:rsidRDefault="001B3B4B" w:rsidP="0065299C">
            <w:r>
              <w:t>cross track x along track</w:t>
            </w:r>
          </w:p>
        </w:tc>
      </w:tr>
      <w:tr w:rsidR="00954179" w:rsidTr="001B3B4B">
        <w:tc>
          <w:tcPr>
            <w:tcW w:w="2718" w:type="dxa"/>
          </w:tcPr>
          <w:p w:rsidR="00954179" w:rsidRDefault="00954179" w:rsidP="0065299C">
            <w:r>
              <w:lastRenderedPageBreak/>
              <w:t>aircraft latitude</w:t>
            </w:r>
          </w:p>
        </w:tc>
        <w:tc>
          <w:tcPr>
            <w:tcW w:w="4050" w:type="dxa"/>
          </w:tcPr>
          <w:p w:rsidR="00954179" w:rsidRDefault="001B3B4B" w:rsidP="001B3B4B">
            <w:r>
              <w:t>Air</w:t>
            </w:r>
            <w:r>
              <w:t>craft</w:t>
            </w:r>
            <w:r>
              <w:t xml:space="preserve"> Latitude [-90:90]</w:t>
            </w:r>
          </w:p>
        </w:tc>
        <w:tc>
          <w:tcPr>
            <w:tcW w:w="2808" w:type="dxa"/>
          </w:tcPr>
          <w:p w:rsidR="00954179" w:rsidRDefault="001B3B4B" w:rsidP="0065299C">
            <w:r>
              <w:t>along track</w:t>
            </w:r>
          </w:p>
        </w:tc>
      </w:tr>
      <w:tr w:rsidR="00954179" w:rsidTr="001B3B4B">
        <w:tc>
          <w:tcPr>
            <w:tcW w:w="2718" w:type="dxa"/>
          </w:tcPr>
          <w:p w:rsidR="00954179" w:rsidRDefault="00954179" w:rsidP="0065299C">
            <w:r>
              <w:t>aircraft longitude</w:t>
            </w:r>
          </w:p>
        </w:tc>
        <w:tc>
          <w:tcPr>
            <w:tcW w:w="4050" w:type="dxa"/>
          </w:tcPr>
          <w:p w:rsidR="00954179" w:rsidRDefault="001B3B4B" w:rsidP="001B3B4B">
            <w:r>
              <w:t>Air</w:t>
            </w:r>
            <w:r>
              <w:t>craft</w:t>
            </w:r>
            <w:r>
              <w:t xml:space="preserve"> Longitude [-180:180]</w:t>
            </w:r>
          </w:p>
        </w:tc>
        <w:tc>
          <w:tcPr>
            <w:tcW w:w="2808" w:type="dxa"/>
          </w:tcPr>
          <w:p w:rsidR="00954179" w:rsidRDefault="001B3B4B" w:rsidP="0065299C">
            <w:r>
              <w:t>along track</w:t>
            </w:r>
          </w:p>
        </w:tc>
      </w:tr>
      <w:tr w:rsidR="00954179" w:rsidTr="001B3B4B">
        <w:tc>
          <w:tcPr>
            <w:tcW w:w="2718" w:type="dxa"/>
          </w:tcPr>
          <w:p w:rsidR="00954179" w:rsidRDefault="00954179" w:rsidP="0065299C">
            <w:r>
              <w:t>aircraft roll</w:t>
            </w:r>
          </w:p>
        </w:tc>
        <w:tc>
          <w:tcPr>
            <w:tcW w:w="4050" w:type="dxa"/>
          </w:tcPr>
          <w:p w:rsidR="00954179" w:rsidRDefault="001B3B4B" w:rsidP="001B3B4B">
            <w:r>
              <w:t>Air</w:t>
            </w:r>
            <w:r>
              <w:t>craft</w:t>
            </w:r>
            <w:r>
              <w:t xml:space="preserve"> Roll [-180:180</w:t>
            </w:r>
            <w:r>
              <w:t>]</w:t>
            </w:r>
          </w:p>
        </w:tc>
        <w:tc>
          <w:tcPr>
            <w:tcW w:w="2808" w:type="dxa"/>
          </w:tcPr>
          <w:p w:rsidR="00954179" w:rsidRDefault="001B3B4B" w:rsidP="0065299C">
            <w:r>
              <w:t>along track</w:t>
            </w:r>
          </w:p>
        </w:tc>
      </w:tr>
      <w:tr w:rsidR="00954179" w:rsidTr="001B3B4B">
        <w:tc>
          <w:tcPr>
            <w:tcW w:w="2718" w:type="dxa"/>
          </w:tcPr>
          <w:p w:rsidR="00954179" w:rsidRDefault="00954179" w:rsidP="0065299C">
            <w:r>
              <w:t>aircraft pitch</w:t>
            </w:r>
          </w:p>
        </w:tc>
        <w:tc>
          <w:tcPr>
            <w:tcW w:w="4050" w:type="dxa"/>
          </w:tcPr>
          <w:p w:rsidR="00954179" w:rsidRDefault="001B3B4B" w:rsidP="0065299C">
            <w:r>
              <w:t>Air</w:t>
            </w:r>
            <w:r>
              <w:t>craft Pitch</w:t>
            </w:r>
            <w:r>
              <w:t xml:space="preserve"> [-180:180</w:t>
            </w:r>
            <w:r>
              <w:t>]</w:t>
            </w:r>
          </w:p>
        </w:tc>
        <w:tc>
          <w:tcPr>
            <w:tcW w:w="2808" w:type="dxa"/>
          </w:tcPr>
          <w:p w:rsidR="00954179" w:rsidRDefault="001B3B4B" w:rsidP="0065299C">
            <w:r>
              <w:t>along track</w:t>
            </w:r>
          </w:p>
        </w:tc>
      </w:tr>
      <w:tr w:rsidR="00954179" w:rsidTr="001B3B4B">
        <w:tc>
          <w:tcPr>
            <w:tcW w:w="2718" w:type="dxa"/>
          </w:tcPr>
          <w:p w:rsidR="00954179" w:rsidRDefault="00954179" w:rsidP="0065299C">
            <w:r>
              <w:t>aircraft heading</w:t>
            </w:r>
          </w:p>
        </w:tc>
        <w:tc>
          <w:tcPr>
            <w:tcW w:w="4050" w:type="dxa"/>
          </w:tcPr>
          <w:p w:rsidR="00954179" w:rsidRDefault="001B3B4B" w:rsidP="0065299C">
            <w:r>
              <w:t>Air</w:t>
            </w:r>
            <w:r>
              <w:t>craft Heading</w:t>
            </w:r>
            <w:r>
              <w:t xml:space="preserve"> [-180:180</w:t>
            </w:r>
            <w:r>
              <w:t>]</w:t>
            </w:r>
          </w:p>
        </w:tc>
        <w:tc>
          <w:tcPr>
            <w:tcW w:w="2808" w:type="dxa"/>
          </w:tcPr>
          <w:p w:rsidR="00954179" w:rsidRDefault="001B3B4B" w:rsidP="0065299C">
            <w:r>
              <w:t>along track</w:t>
            </w:r>
          </w:p>
        </w:tc>
      </w:tr>
      <w:tr w:rsidR="001B3B4B" w:rsidTr="001B3B4B">
        <w:tc>
          <w:tcPr>
            <w:tcW w:w="2718" w:type="dxa"/>
          </w:tcPr>
          <w:p w:rsidR="001B3B4B" w:rsidRDefault="001B3B4B" w:rsidP="0065299C">
            <w:r>
              <w:t>Brightness temperature Quality Flag for the entire scan</w:t>
            </w:r>
          </w:p>
        </w:tc>
        <w:tc>
          <w:tcPr>
            <w:tcW w:w="4050" w:type="dxa"/>
          </w:tcPr>
          <w:p w:rsidR="001B3B4B" w:rsidRDefault="001B3B4B" w:rsidP="001B3B4B">
            <w:r>
              <w:t>0 – good</w:t>
            </w:r>
          </w:p>
          <w:p w:rsidR="001B3B4B" w:rsidRDefault="001B3B4B" w:rsidP="001B3B4B">
            <w:r>
              <w:t>1 – data may be noisier than normal, exclude for high-accuracy applications</w:t>
            </w:r>
          </w:p>
          <w:p w:rsidR="001B3B4B" w:rsidRDefault="001B3B4B" w:rsidP="001B3B4B">
            <w:r>
              <w:t>2 – not recommended for use</w:t>
            </w:r>
          </w:p>
        </w:tc>
        <w:tc>
          <w:tcPr>
            <w:tcW w:w="2808" w:type="dxa"/>
          </w:tcPr>
          <w:p w:rsidR="001B3B4B" w:rsidRDefault="001B3B4B" w:rsidP="0065299C">
            <w:r>
              <w:t>along track</w:t>
            </w:r>
          </w:p>
        </w:tc>
      </w:tr>
    </w:tbl>
    <w:p w:rsidR="0065299C" w:rsidRDefault="0065299C" w:rsidP="0059290E">
      <w:pPr>
        <w:pStyle w:val="Heading2"/>
      </w:pPr>
    </w:p>
    <w:p w:rsidR="0059290E" w:rsidRDefault="0059290E" w:rsidP="0059290E">
      <w:pPr>
        <w:pStyle w:val="Heading2"/>
      </w:pPr>
      <w:r>
        <w:t>HAMSR Channel Set</w:t>
      </w:r>
    </w:p>
    <w:p w:rsidR="0065299C" w:rsidRPr="0065299C" w:rsidRDefault="0065299C" w:rsidP="0065299C"/>
    <w:p w:rsidR="0059290E" w:rsidRPr="0059290E" w:rsidRDefault="0065299C" w:rsidP="0059290E">
      <w:r>
        <w:t>HAMSR has 25 channels divided among three bands; 50-60 GHz, 113-118 GHz and 166-193 GHz.  T</w:t>
      </w:r>
      <w:r w:rsidR="0059290E">
        <w:t xml:space="preserve">he channel </w:t>
      </w:r>
      <w:proofErr w:type="spellStart"/>
      <w:r w:rsidR="0059290E">
        <w:t>centroid</w:t>
      </w:r>
      <w:proofErr w:type="spellEnd"/>
      <w:r w:rsidR="0059290E">
        <w:t xml:space="preserve"> frequency, convolution bandwidth </w:t>
      </w:r>
      <w:r>
        <w:t xml:space="preserve">and sideband weighting ratio for each channel are shown in Figure 1.  These values were computed from measured </w:t>
      </w:r>
      <w:proofErr w:type="spellStart"/>
      <w:r>
        <w:t>passband</w:t>
      </w:r>
      <w:proofErr w:type="spellEnd"/>
      <w:r>
        <w:t xml:space="preserve"> data of the instrument</w:t>
      </w:r>
      <w:r w:rsidR="0059290E">
        <w:t xml:space="preserve">.  The values given in Table 1 </w:t>
      </w:r>
      <w:r>
        <w:t xml:space="preserve">are </w:t>
      </w:r>
      <w:r w:rsidR="0059290E">
        <w:t>for each channel and for the upper and lower sidebands separately for the double-sideband channels.  The side-band weighting ratio is the ratio of the power received in one sideband to the total power received for that channel (e.g. from both sidebands).</w:t>
      </w:r>
      <w:r w:rsidR="00821DF7">
        <w:t xml:space="preserve">  The detailed </w:t>
      </w:r>
      <w:proofErr w:type="spellStart"/>
      <w:r w:rsidR="00821DF7">
        <w:t>passband</w:t>
      </w:r>
      <w:proofErr w:type="spellEnd"/>
      <w:r w:rsidR="00821DF7">
        <w:t xml:space="preserve"> shapes are shown in Figure 1 below.</w:t>
      </w:r>
    </w:p>
    <w:p w:rsidR="0059290E" w:rsidRPr="00477355" w:rsidRDefault="0059290E" w:rsidP="0059290E">
      <w:pPr>
        <w:rPr>
          <w:b/>
        </w:rPr>
      </w:pPr>
      <w:proofErr w:type="gramStart"/>
      <w:r w:rsidRPr="00477355">
        <w:rPr>
          <w:b/>
        </w:rPr>
        <w:t xml:space="preserve">Table </w:t>
      </w:r>
      <w:r w:rsidRPr="00477355">
        <w:rPr>
          <w:b/>
        </w:rPr>
        <w:fldChar w:fldCharType="begin"/>
      </w:r>
      <w:r w:rsidRPr="00477355">
        <w:rPr>
          <w:b/>
        </w:rPr>
        <w:instrText xml:space="preserve"> SEQ Table \* ARABIC </w:instrText>
      </w:r>
      <w:r w:rsidRPr="00477355">
        <w:rPr>
          <w:b/>
        </w:rPr>
        <w:fldChar w:fldCharType="separate"/>
      </w:r>
      <w:r w:rsidRPr="00477355">
        <w:rPr>
          <w:b/>
          <w:noProof/>
        </w:rPr>
        <w:t>1</w:t>
      </w:r>
      <w:r w:rsidRPr="00477355">
        <w:rPr>
          <w:b/>
        </w:rPr>
        <w:fldChar w:fldCharType="end"/>
      </w:r>
      <w:r w:rsidRPr="00477355">
        <w:rPr>
          <w:b/>
        </w:rPr>
        <w:t>.</w:t>
      </w:r>
      <w:proofErr w:type="gramEnd"/>
      <w:r w:rsidRPr="00477355">
        <w:rPr>
          <w:b/>
        </w:rPr>
        <w:t xml:space="preserve">  HAMSR frequency response:  </w:t>
      </w:r>
      <w:proofErr w:type="spellStart"/>
      <w:r w:rsidRPr="00477355">
        <w:rPr>
          <w:b/>
        </w:rPr>
        <w:t>Centroid</w:t>
      </w:r>
      <w:proofErr w:type="spellEnd"/>
      <w:r w:rsidRPr="00477355">
        <w:rPr>
          <w:b/>
        </w:rPr>
        <w:t xml:space="preserve"> frequency, bandwidth and upper/lower sideband weighting.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tblGrid>
      <w:tr w:rsidR="0059290E" w:rsidTr="00E46360">
        <w:tc>
          <w:tcPr>
            <w:tcW w:w="1197" w:type="dxa"/>
            <w:vAlign w:val="center"/>
          </w:tcPr>
          <w:p w:rsidR="0059290E" w:rsidRPr="008564AC" w:rsidRDefault="0059290E" w:rsidP="00E46360">
            <w:pPr>
              <w:spacing w:line="480" w:lineRule="auto"/>
              <w:jc w:val="center"/>
              <w:rPr>
                <w:b/>
              </w:rPr>
            </w:pPr>
            <w:r w:rsidRPr="008564AC">
              <w:rPr>
                <w:b/>
              </w:rPr>
              <w:t>Channel</w:t>
            </w:r>
          </w:p>
        </w:tc>
        <w:tc>
          <w:tcPr>
            <w:tcW w:w="1197" w:type="dxa"/>
            <w:vAlign w:val="center"/>
          </w:tcPr>
          <w:p w:rsidR="0059290E" w:rsidRPr="008564AC" w:rsidRDefault="0059290E" w:rsidP="00E46360">
            <w:pPr>
              <w:spacing w:line="480" w:lineRule="auto"/>
              <w:jc w:val="center"/>
              <w:rPr>
                <w:b/>
              </w:rPr>
            </w:pPr>
            <w:proofErr w:type="spellStart"/>
            <w:r w:rsidRPr="008564AC">
              <w:rPr>
                <w:b/>
              </w:rPr>
              <w:t>f</w:t>
            </w:r>
            <w:r w:rsidRPr="008564AC">
              <w:rPr>
                <w:b/>
                <w:vertAlign w:val="subscript"/>
              </w:rPr>
              <w:t>c</w:t>
            </w:r>
            <w:proofErr w:type="spellEnd"/>
            <w:r w:rsidRPr="008564AC">
              <w:rPr>
                <w:b/>
              </w:rPr>
              <w:t xml:space="preserve"> – LSB [GHz]</w:t>
            </w:r>
          </w:p>
        </w:tc>
        <w:tc>
          <w:tcPr>
            <w:tcW w:w="1197" w:type="dxa"/>
            <w:vAlign w:val="center"/>
          </w:tcPr>
          <w:p w:rsidR="0059290E" w:rsidRPr="008564AC" w:rsidRDefault="0059290E" w:rsidP="00E46360">
            <w:pPr>
              <w:spacing w:line="480" w:lineRule="auto"/>
              <w:jc w:val="center"/>
              <w:rPr>
                <w:b/>
              </w:rPr>
            </w:pPr>
            <w:r w:rsidRPr="008564AC">
              <w:rPr>
                <w:b/>
              </w:rPr>
              <w:t>BW – LSB [MHz]</w:t>
            </w:r>
          </w:p>
        </w:tc>
        <w:tc>
          <w:tcPr>
            <w:tcW w:w="1197" w:type="dxa"/>
            <w:vAlign w:val="center"/>
          </w:tcPr>
          <w:p w:rsidR="0059290E" w:rsidRPr="008564AC" w:rsidRDefault="0059290E" w:rsidP="00E46360">
            <w:pPr>
              <w:spacing w:line="480" w:lineRule="auto"/>
              <w:jc w:val="center"/>
              <w:rPr>
                <w:b/>
              </w:rPr>
            </w:pPr>
            <w:r w:rsidRPr="008564AC">
              <w:rPr>
                <w:b/>
              </w:rPr>
              <w:t>W</w:t>
            </w:r>
            <w:r w:rsidRPr="008564AC">
              <w:rPr>
                <w:b/>
                <w:vertAlign w:val="subscript"/>
              </w:rPr>
              <w:t>1</w:t>
            </w:r>
          </w:p>
        </w:tc>
        <w:tc>
          <w:tcPr>
            <w:tcW w:w="1197" w:type="dxa"/>
            <w:vAlign w:val="center"/>
          </w:tcPr>
          <w:p w:rsidR="0059290E" w:rsidRPr="008564AC" w:rsidRDefault="0059290E" w:rsidP="00E46360">
            <w:pPr>
              <w:spacing w:line="480" w:lineRule="auto"/>
              <w:jc w:val="center"/>
              <w:rPr>
                <w:b/>
              </w:rPr>
            </w:pPr>
            <w:proofErr w:type="spellStart"/>
            <w:r w:rsidRPr="008564AC">
              <w:rPr>
                <w:b/>
              </w:rPr>
              <w:t>f</w:t>
            </w:r>
            <w:r w:rsidRPr="008564AC">
              <w:rPr>
                <w:b/>
                <w:vertAlign w:val="subscript"/>
              </w:rPr>
              <w:t>c</w:t>
            </w:r>
            <w:proofErr w:type="spellEnd"/>
            <w:r w:rsidRPr="008564AC">
              <w:rPr>
                <w:b/>
              </w:rPr>
              <w:t xml:space="preserve"> – USB [GHz]</w:t>
            </w:r>
          </w:p>
        </w:tc>
        <w:tc>
          <w:tcPr>
            <w:tcW w:w="1197" w:type="dxa"/>
            <w:vAlign w:val="center"/>
          </w:tcPr>
          <w:p w:rsidR="0059290E" w:rsidRPr="008564AC" w:rsidRDefault="0059290E" w:rsidP="00E46360">
            <w:pPr>
              <w:spacing w:line="480" w:lineRule="auto"/>
              <w:jc w:val="center"/>
              <w:rPr>
                <w:b/>
              </w:rPr>
            </w:pPr>
            <w:r w:rsidRPr="008564AC">
              <w:rPr>
                <w:b/>
              </w:rPr>
              <w:t>BW – USB [MHz]</w:t>
            </w:r>
          </w:p>
        </w:tc>
        <w:tc>
          <w:tcPr>
            <w:tcW w:w="1197" w:type="dxa"/>
            <w:vAlign w:val="center"/>
          </w:tcPr>
          <w:p w:rsidR="0059290E" w:rsidRPr="008564AC" w:rsidRDefault="0059290E" w:rsidP="00E46360">
            <w:pPr>
              <w:spacing w:line="480" w:lineRule="auto"/>
              <w:jc w:val="center"/>
              <w:rPr>
                <w:b/>
              </w:rPr>
            </w:pPr>
            <w:r w:rsidRPr="008564AC">
              <w:rPr>
                <w:b/>
              </w:rPr>
              <w:t>W</w:t>
            </w:r>
            <w:r w:rsidRPr="008564AC">
              <w:rPr>
                <w:b/>
                <w:vertAlign w:val="subscript"/>
              </w:rPr>
              <w:t>2</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1</w:t>
            </w:r>
          </w:p>
        </w:tc>
        <w:tc>
          <w:tcPr>
            <w:tcW w:w="1197" w:type="dxa"/>
            <w:vAlign w:val="center"/>
          </w:tcPr>
          <w:p w:rsidR="0059290E" w:rsidRPr="008564AC" w:rsidRDefault="0059290E" w:rsidP="00E46360">
            <w:pPr>
              <w:spacing w:line="480" w:lineRule="auto"/>
              <w:jc w:val="center"/>
              <w:rPr>
                <w:color w:val="000000"/>
              </w:rPr>
            </w:pPr>
            <w:r w:rsidRPr="008564AC">
              <w:rPr>
                <w:color w:val="000000"/>
              </w:rPr>
              <w:t>50.30</w:t>
            </w:r>
          </w:p>
        </w:tc>
        <w:tc>
          <w:tcPr>
            <w:tcW w:w="1197" w:type="dxa"/>
            <w:vAlign w:val="center"/>
          </w:tcPr>
          <w:p w:rsidR="0059290E" w:rsidRPr="008564AC" w:rsidRDefault="0059290E" w:rsidP="00E46360">
            <w:pPr>
              <w:spacing w:line="480" w:lineRule="auto"/>
              <w:jc w:val="center"/>
              <w:rPr>
                <w:color w:val="000000"/>
              </w:rPr>
            </w:pPr>
            <w:r w:rsidRPr="008564AC">
              <w:rPr>
                <w:color w:val="000000"/>
              </w:rPr>
              <w:t>185.34</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2</w:t>
            </w:r>
          </w:p>
        </w:tc>
        <w:tc>
          <w:tcPr>
            <w:tcW w:w="1197" w:type="dxa"/>
            <w:vAlign w:val="center"/>
          </w:tcPr>
          <w:p w:rsidR="0059290E" w:rsidRPr="008564AC" w:rsidRDefault="0059290E" w:rsidP="00E46360">
            <w:pPr>
              <w:spacing w:line="480" w:lineRule="auto"/>
              <w:jc w:val="center"/>
              <w:rPr>
                <w:color w:val="000000"/>
              </w:rPr>
            </w:pPr>
            <w:r w:rsidRPr="008564AC">
              <w:rPr>
                <w:color w:val="000000"/>
              </w:rPr>
              <w:t>51.81</w:t>
            </w:r>
          </w:p>
        </w:tc>
        <w:tc>
          <w:tcPr>
            <w:tcW w:w="1197" w:type="dxa"/>
            <w:vAlign w:val="center"/>
          </w:tcPr>
          <w:p w:rsidR="0059290E" w:rsidRPr="008564AC" w:rsidRDefault="0059290E" w:rsidP="00E46360">
            <w:pPr>
              <w:spacing w:line="480" w:lineRule="auto"/>
              <w:jc w:val="center"/>
              <w:rPr>
                <w:color w:val="000000"/>
              </w:rPr>
            </w:pPr>
            <w:r w:rsidRPr="008564AC">
              <w:rPr>
                <w:color w:val="000000"/>
              </w:rPr>
              <w:t>456.26</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3</w:t>
            </w:r>
          </w:p>
        </w:tc>
        <w:tc>
          <w:tcPr>
            <w:tcW w:w="1197" w:type="dxa"/>
            <w:vAlign w:val="center"/>
          </w:tcPr>
          <w:p w:rsidR="0059290E" w:rsidRPr="008564AC" w:rsidRDefault="0059290E" w:rsidP="00E46360">
            <w:pPr>
              <w:spacing w:line="480" w:lineRule="auto"/>
              <w:jc w:val="center"/>
              <w:rPr>
                <w:color w:val="000000"/>
              </w:rPr>
            </w:pPr>
            <w:r w:rsidRPr="008564AC">
              <w:rPr>
                <w:color w:val="000000"/>
              </w:rPr>
              <w:t>52.82</w:t>
            </w:r>
          </w:p>
        </w:tc>
        <w:tc>
          <w:tcPr>
            <w:tcW w:w="1197" w:type="dxa"/>
            <w:vAlign w:val="center"/>
          </w:tcPr>
          <w:p w:rsidR="0059290E" w:rsidRPr="008564AC" w:rsidRDefault="0059290E" w:rsidP="00E46360">
            <w:pPr>
              <w:spacing w:line="480" w:lineRule="auto"/>
              <w:jc w:val="center"/>
              <w:rPr>
                <w:color w:val="000000"/>
              </w:rPr>
            </w:pPr>
            <w:r w:rsidRPr="008564AC">
              <w:rPr>
                <w:color w:val="000000"/>
              </w:rPr>
              <w:t>444.60</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4</w:t>
            </w:r>
          </w:p>
        </w:tc>
        <w:tc>
          <w:tcPr>
            <w:tcW w:w="1197" w:type="dxa"/>
            <w:vAlign w:val="center"/>
          </w:tcPr>
          <w:p w:rsidR="0059290E" w:rsidRPr="008564AC" w:rsidRDefault="0059290E" w:rsidP="00E46360">
            <w:pPr>
              <w:spacing w:line="480" w:lineRule="auto"/>
              <w:jc w:val="center"/>
              <w:rPr>
                <w:color w:val="000000"/>
              </w:rPr>
            </w:pPr>
            <w:r w:rsidRPr="008564AC">
              <w:rPr>
                <w:color w:val="000000"/>
              </w:rPr>
              <w:t>53.46</w:t>
            </w:r>
          </w:p>
        </w:tc>
        <w:tc>
          <w:tcPr>
            <w:tcW w:w="1197" w:type="dxa"/>
            <w:vAlign w:val="center"/>
          </w:tcPr>
          <w:p w:rsidR="0059290E" w:rsidRPr="008564AC" w:rsidRDefault="0059290E" w:rsidP="00E46360">
            <w:pPr>
              <w:spacing w:line="480" w:lineRule="auto"/>
              <w:jc w:val="center"/>
              <w:rPr>
                <w:color w:val="000000"/>
              </w:rPr>
            </w:pPr>
            <w:r w:rsidRPr="008564AC">
              <w:rPr>
                <w:color w:val="000000"/>
              </w:rPr>
              <w:t>151.29</w:t>
            </w:r>
          </w:p>
        </w:tc>
        <w:tc>
          <w:tcPr>
            <w:tcW w:w="1197" w:type="dxa"/>
            <w:vAlign w:val="center"/>
          </w:tcPr>
          <w:p w:rsidR="0059290E" w:rsidRPr="008564AC" w:rsidRDefault="0059290E" w:rsidP="00E46360">
            <w:pPr>
              <w:spacing w:line="480" w:lineRule="auto"/>
              <w:jc w:val="center"/>
              <w:rPr>
                <w:color w:val="000000"/>
              </w:rPr>
            </w:pPr>
            <w:r w:rsidRPr="008564AC">
              <w:rPr>
                <w:color w:val="000000"/>
              </w:rPr>
              <w:t>0.58</w:t>
            </w:r>
          </w:p>
        </w:tc>
        <w:tc>
          <w:tcPr>
            <w:tcW w:w="1197" w:type="dxa"/>
            <w:vAlign w:val="center"/>
          </w:tcPr>
          <w:p w:rsidR="0059290E" w:rsidRPr="008564AC" w:rsidRDefault="0059290E" w:rsidP="00E46360">
            <w:pPr>
              <w:spacing w:line="480" w:lineRule="auto"/>
              <w:jc w:val="center"/>
              <w:rPr>
                <w:color w:val="000000"/>
              </w:rPr>
            </w:pPr>
            <w:r w:rsidRPr="008564AC">
              <w:rPr>
                <w:color w:val="000000"/>
              </w:rPr>
              <w:t>53.69</w:t>
            </w:r>
          </w:p>
        </w:tc>
        <w:tc>
          <w:tcPr>
            <w:tcW w:w="1197" w:type="dxa"/>
            <w:vAlign w:val="center"/>
          </w:tcPr>
          <w:p w:rsidR="0059290E" w:rsidRPr="008564AC" w:rsidRDefault="0059290E" w:rsidP="00E46360">
            <w:pPr>
              <w:spacing w:line="480" w:lineRule="auto"/>
              <w:jc w:val="center"/>
              <w:rPr>
                <w:color w:val="000000"/>
              </w:rPr>
            </w:pPr>
            <w:r w:rsidRPr="008564AC">
              <w:rPr>
                <w:color w:val="000000"/>
              </w:rPr>
              <w:t>155.73</w:t>
            </w:r>
          </w:p>
        </w:tc>
        <w:tc>
          <w:tcPr>
            <w:tcW w:w="1197" w:type="dxa"/>
            <w:vAlign w:val="center"/>
          </w:tcPr>
          <w:p w:rsidR="0059290E" w:rsidRPr="008564AC" w:rsidRDefault="0059290E" w:rsidP="00E46360">
            <w:pPr>
              <w:spacing w:line="480" w:lineRule="auto"/>
              <w:jc w:val="center"/>
              <w:rPr>
                <w:color w:val="000000"/>
              </w:rPr>
            </w:pPr>
            <w:r w:rsidRPr="008564AC">
              <w:rPr>
                <w:color w:val="000000"/>
              </w:rPr>
              <w:t>0.42</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5</w:t>
            </w:r>
          </w:p>
        </w:tc>
        <w:tc>
          <w:tcPr>
            <w:tcW w:w="1197" w:type="dxa"/>
            <w:vAlign w:val="center"/>
          </w:tcPr>
          <w:p w:rsidR="0059290E" w:rsidRPr="008564AC" w:rsidRDefault="0059290E" w:rsidP="00E46360">
            <w:pPr>
              <w:spacing w:line="480" w:lineRule="auto"/>
              <w:jc w:val="center"/>
              <w:rPr>
                <w:color w:val="000000"/>
              </w:rPr>
            </w:pPr>
            <w:r w:rsidRPr="008564AC">
              <w:rPr>
                <w:color w:val="000000"/>
              </w:rPr>
              <w:t>54.41</w:t>
            </w:r>
          </w:p>
        </w:tc>
        <w:tc>
          <w:tcPr>
            <w:tcW w:w="1197" w:type="dxa"/>
            <w:vAlign w:val="center"/>
          </w:tcPr>
          <w:p w:rsidR="0059290E" w:rsidRPr="008564AC" w:rsidRDefault="0059290E" w:rsidP="00E46360">
            <w:pPr>
              <w:spacing w:line="480" w:lineRule="auto"/>
              <w:jc w:val="center"/>
              <w:rPr>
                <w:color w:val="000000"/>
              </w:rPr>
            </w:pPr>
            <w:r w:rsidRPr="008564AC">
              <w:rPr>
                <w:color w:val="000000"/>
              </w:rPr>
              <w:t>446.50</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rPr>
          <w:trHeight w:val="64"/>
        </w:trPr>
        <w:tc>
          <w:tcPr>
            <w:tcW w:w="1197" w:type="dxa"/>
            <w:vAlign w:val="center"/>
          </w:tcPr>
          <w:p w:rsidR="0059290E" w:rsidRPr="008564AC" w:rsidRDefault="0059290E" w:rsidP="00E46360">
            <w:pPr>
              <w:spacing w:line="480" w:lineRule="auto"/>
              <w:jc w:val="center"/>
              <w:rPr>
                <w:b/>
                <w:color w:val="000000"/>
              </w:rPr>
            </w:pPr>
            <w:r w:rsidRPr="008564AC">
              <w:rPr>
                <w:b/>
                <w:color w:val="000000"/>
              </w:rPr>
              <w:lastRenderedPageBreak/>
              <w:t>6</w:t>
            </w:r>
          </w:p>
        </w:tc>
        <w:tc>
          <w:tcPr>
            <w:tcW w:w="1197" w:type="dxa"/>
            <w:vAlign w:val="center"/>
          </w:tcPr>
          <w:p w:rsidR="0059290E" w:rsidRPr="008564AC" w:rsidRDefault="0059290E" w:rsidP="00E46360">
            <w:pPr>
              <w:spacing w:line="480" w:lineRule="auto"/>
              <w:jc w:val="center"/>
              <w:rPr>
                <w:color w:val="000000"/>
              </w:rPr>
            </w:pPr>
            <w:r w:rsidRPr="008564AC">
              <w:rPr>
                <w:color w:val="000000"/>
              </w:rPr>
              <w:t>54.94</w:t>
            </w:r>
          </w:p>
        </w:tc>
        <w:tc>
          <w:tcPr>
            <w:tcW w:w="1197" w:type="dxa"/>
            <w:vAlign w:val="center"/>
          </w:tcPr>
          <w:p w:rsidR="0059290E" w:rsidRPr="008564AC" w:rsidRDefault="0059290E" w:rsidP="00E46360">
            <w:pPr>
              <w:spacing w:line="480" w:lineRule="auto"/>
              <w:jc w:val="center"/>
              <w:rPr>
                <w:color w:val="000000"/>
              </w:rPr>
            </w:pPr>
            <w:r w:rsidRPr="008564AC">
              <w:rPr>
                <w:color w:val="000000"/>
              </w:rPr>
              <w:t>442.91</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vAlign w:val="center"/>
          </w:tcPr>
          <w:p w:rsidR="0059290E" w:rsidRPr="008564AC" w:rsidRDefault="0059290E" w:rsidP="00E46360">
            <w:pPr>
              <w:spacing w:line="480" w:lineRule="auto"/>
              <w:jc w:val="center"/>
              <w:rPr>
                <w:b/>
                <w:color w:val="000000"/>
              </w:rPr>
            </w:pPr>
            <w:r w:rsidRPr="008564AC">
              <w:rPr>
                <w:b/>
                <w:color w:val="000000"/>
              </w:rPr>
              <w:t>7</w:t>
            </w:r>
          </w:p>
        </w:tc>
        <w:tc>
          <w:tcPr>
            <w:tcW w:w="1197" w:type="dxa"/>
            <w:vAlign w:val="center"/>
          </w:tcPr>
          <w:p w:rsidR="0059290E" w:rsidRPr="008564AC" w:rsidRDefault="0059290E" w:rsidP="00E46360">
            <w:pPr>
              <w:spacing w:line="480" w:lineRule="auto"/>
              <w:jc w:val="center"/>
              <w:rPr>
                <w:color w:val="000000"/>
              </w:rPr>
            </w:pPr>
            <w:r w:rsidRPr="008564AC">
              <w:rPr>
                <w:color w:val="000000"/>
              </w:rPr>
              <w:t>55.46</w:t>
            </w:r>
          </w:p>
        </w:tc>
        <w:tc>
          <w:tcPr>
            <w:tcW w:w="1197" w:type="dxa"/>
            <w:vAlign w:val="center"/>
          </w:tcPr>
          <w:p w:rsidR="0059290E" w:rsidRPr="008564AC" w:rsidRDefault="0059290E" w:rsidP="00E46360">
            <w:pPr>
              <w:spacing w:line="480" w:lineRule="auto"/>
              <w:jc w:val="center"/>
              <w:rPr>
                <w:color w:val="000000"/>
              </w:rPr>
            </w:pPr>
            <w:r w:rsidRPr="008564AC">
              <w:rPr>
                <w:color w:val="000000"/>
              </w:rPr>
              <w:t>374.80</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c>
          <w:tcPr>
            <w:tcW w:w="1197" w:type="dxa"/>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bottom w:val="single" w:sz="18" w:space="0" w:color="000000"/>
            </w:tcBorders>
            <w:vAlign w:val="center"/>
          </w:tcPr>
          <w:p w:rsidR="0059290E" w:rsidRPr="008564AC" w:rsidRDefault="0059290E" w:rsidP="00E46360">
            <w:pPr>
              <w:spacing w:line="480" w:lineRule="auto"/>
              <w:jc w:val="center"/>
              <w:rPr>
                <w:b/>
                <w:color w:val="000000"/>
              </w:rPr>
            </w:pPr>
            <w:r w:rsidRPr="008564AC">
              <w:rPr>
                <w:b/>
                <w:color w:val="000000"/>
              </w:rPr>
              <w:t>8</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55.99</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279.05</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0.90</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56.61</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235.84</w:t>
            </w:r>
          </w:p>
        </w:tc>
        <w:tc>
          <w:tcPr>
            <w:tcW w:w="1197" w:type="dxa"/>
            <w:tcBorders>
              <w:bottom w:val="single" w:sz="18" w:space="0" w:color="000000"/>
            </w:tcBorders>
            <w:vAlign w:val="center"/>
          </w:tcPr>
          <w:p w:rsidR="0059290E" w:rsidRPr="008564AC" w:rsidRDefault="0059290E" w:rsidP="00E46360">
            <w:pPr>
              <w:spacing w:line="480" w:lineRule="auto"/>
              <w:jc w:val="center"/>
              <w:rPr>
                <w:color w:val="000000"/>
              </w:rPr>
            </w:pPr>
            <w:r w:rsidRPr="008564AC">
              <w:rPr>
                <w:color w:val="000000"/>
              </w:rPr>
              <w:t>0.10</w:t>
            </w:r>
          </w:p>
        </w:tc>
      </w:tr>
      <w:tr w:rsidR="0059290E" w:rsidTr="00E46360">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b/>
                <w:color w:val="000000"/>
              </w:rPr>
            </w:pPr>
            <w:r>
              <w:rPr>
                <w:b/>
                <w:color w:val="000000"/>
              </w:rPr>
              <w:t>9</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113.27</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1062.11</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18" w:space="0" w:color="000000"/>
              <w:left w:val="single" w:sz="2" w:space="0" w:color="000000"/>
              <w:bottom w:val="single" w:sz="2" w:space="0" w:color="000000"/>
              <w:right w:val="single" w:sz="2"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10</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115.19</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1060.03</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2"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11</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116.18</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506.09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12</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116.70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504.33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117.13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432.13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117.54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418.95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117.93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459.60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0.54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119.56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424.56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0.46</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118.30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319.84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0.54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119.19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302.38</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0.46</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17</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118.50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117.19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0.47</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118.98</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140.74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0.53</w:t>
            </w:r>
          </w:p>
        </w:tc>
      </w:tr>
      <w:tr w:rsidR="0059290E" w:rsidTr="00E46360">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b/>
                <w:color w:val="000000"/>
              </w:rPr>
            </w:pPr>
            <w:r w:rsidRPr="008564AC">
              <w:rPr>
                <w:b/>
                <w:color w:val="000000"/>
              </w:rPr>
              <w:t>1</w:t>
            </w:r>
            <w:r>
              <w:rPr>
                <w:b/>
                <w:color w:val="000000"/>
              </w:rPr>
              <w:t>8</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118.61</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100.86</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0.42</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118.86</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105.95</w:t>
            </w:r>
          </w:p>
        </w:tc>
        <w:tc>
          <w:tcPr>
            <w:tcW w:w="1197" w:type="dxa"/>
            <w:tcBorders>
              <w:top w:val="single" w:sz="4" w:space="0" w:color="000000"/>
              <w:left w:val="single" w:sz="4" w:space="0" w:color="000000"/>
              <w:bottom w:val="single" w:sz="18"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0.58</w:t>
            </w:r>
          </w:p>
        </w:tc>
      </w:tr>
      <w:tr w:rsidR="0059290E" w:rsidTr="00E46360">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sidRPr="008564AC">
              <w:rPr>
                <w:b/>
                <w:color w:val="000000"/>
              </w:rPr>
              <w:t>1</w:t>
            </w:r>
            <w:r>
              <w:rPr>
                <w:b/>
                <w:color w:val="000000"/>
              </w:rPr>
              <w:t>9</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166.95</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3812.82</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Pr>
                <w:color w:val="000000"/>
              </w:rPr>
              <w:t>-</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c>
          <w:tcPr>
            <w:tcW w:w="1197" w:type="dxa"/>
            <w:tcBorders>
              <w:top w:val="single" w:sz="18"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sidRPr="008564AC">
              <w:rPr>
                <w:b/>
                <w:color w:val="000000"/>
              </w:rPr>
              <w:t>2</w:t>
            </w:r>
            <w:r>
              <w:rPr>
                <w:b/>
                <w:color w:val="000000"/>
              </w:rPr>
              <w:t>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173.22</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3298.97</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0.54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192.88</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2926.96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0.46</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21</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176.26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2409.16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0.34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190.23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2472.45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0.66</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22</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178.74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2133.24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0.23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187.95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2162.90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0.77</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lastRenderedPageBreak/>
              <w:t>23</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180.39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1093.10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0.29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186.32</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1119.17</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0.71</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24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181.44</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1157.75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0.36</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185.09</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1109.80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0.64</w:t>
            </w:r>
          </w:p>
        </w:tc>
      </w:tr>
      <w:tr w:rsidR="0059290E" w:rsidTr="00E46360">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b/>
                <w:color w:val="000000"/>
              </w:rPr>
            </w:pPr>
            <w:r>
              <w:rPr>
                <w:b/>
                <w:color w:val="000000"/>
              </w:rPr>
              <w:t>25</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182.30</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536.28</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0.27</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184.31</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539.22</w:t>
            </w:r>
          </w:p>
        </w:tc>
        <w:tc>
          <w:tcPr>
            <w:tcW w:w="1197" w:type="dxa"/>
            <w:tcBorders>
              <w:top w:val="single" w:sz="4" w:space="0" w:color="000000"/>
              <w:left w:val="single" w:sz="4" w:space="0" w:color="000000"/>
              <w:bottom w:val="single" w:sz="4" w:space="0" w:color="000000"/>
              <w:right w:val="single" w:sz="4" w:space="0" w:color="000000"/>
            </w:tcBorders>
            <w:vAlign w:val="center"/>
          </w:tcPr>
          <w:p w:rsidR="0059290E" w:rsidRPr="008564AC" w:rsidRDefault="0059290E" w:rsidP="00E46360">
            <w:pPr>
              <w:spacing w:line="480" w:lineRule="auto"/>
              <w:jc w:val="center"/>
              <w:rPr>
                <w:color w:val="000000"/>
              </w:rPr>
            </w:pPr>
            <w:r w:rsidRPr="008564AC">
              <w:rPr>
                <w:color w:val="000000"/>
              </w:rPr>
              <w:t>0.73</w:t>
            </w:r>
          </w:p>
        </w:tc>
      </w:tr>
    </w:tbl>
    <w:p w:rsidR="00821DF7" w:rsidRDefault="00821DF7" w:rsidP="00821DF7">
      <w:pPr>
        <w:keepNext/>
        <w:spacing w:line="480" w:lineRule="auto"/>
        <w:jc w:val="center"/>
        <w:rPr>
          <w:noProof/>
        </w:rPr>
      </w:pPr>
    </w:p>
    <w:p w:rsidR="00821DF7" w:rsidRDefault="00821DF7" w:rsidP="00821DF7">
      <w:pPr>
        <w:keepNext/>
        <w:spacing w:line="480" w:lineRule="auto"/>
        <w:jc w:val="center"/>
        <w:rPr>
          <w:noProof/>
        </w:rPr>
      </w:pPr>
      <w:r>
        <w:rPr>
          <w:noProof/>
        </w:rPr>
        <w:drawing>
          <wp:inline distT="0" distB="0" distL="0" distR="0">
            <wp:extent cx="2616200" cy="2584450"/>
            <wp:effectExtent l="19050" t="0" r="0" b="0"/>
            <wp:docPr id="1" name="Picture 1" descr="50_passband_SrcCorr_AttenC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_passband_SrcCorr_AttenCorr"/>
                    <pic:cNvPicPr>
                      <a:picLocks noChangeAspect="1" noChangeArrowheads="1"/>
                    </pic:cNvPicPr>
                  </pic:nvPicPr>
                  <pic:blipFill>
                    <a:blip r:embed="rId5" cstate="print"/>
                    <a:srcRect l="3999" r="20000"/>
                    <a:stretch>
                      <a:fillRect/>
                    </a:stretch>
                  </pic:blipFill>
                  <pic:spPr bwMode="auto">
                    <a:xfrm>
                      <a:off x="0" y="0"/>
                      <a:ext cx="2616200" cy="2584450"/>
                    </a:xfrm>
                    <a:prstGeom prst="rect">
                      <a:avLst/>
                    </a:prstGeom>
                    <a:noFill/>
                    <a:ln w="9525">
                      <a:noFill/>
                      <a:miter lim="800000"/>
                      <a:headEnd/>
                      <a:tailEnd/>
                    </a:ln>
                  </pic:spPr>
                </pic:pic>
              </a:graphicData>
            </a:graphic>
          </wp:inline>
        </w:drawing>
      </w:r>
      <w:r>
        <w:rPr>
          <w:noProof/>
        </w:rPr>
        <w:drawing>
          <wp:inline distT="0" distB="0" distL="0" distR="0">
            <wp:extent cx="2592070" cy="2552065"/>
            <wp:effectExtent l="19050" t="0" r="0" b="0"/>
            <wp:docPr id="2" name="Picture 2" descr="118_passband_SrcCorr_AttenC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8_passband_SrcCorr_AttenCorr"/>
                    <pic:cNvPicPr>
                      <a:picLocks noChangeAspect="1" noChangeArrowheads="1"/>
                    </pic:cNvPicPr>
                  </pic:nvPicPr>
                  <pic:blipFill>
                    <a:blip r:embed="rId6" cstate="print"/>
                    <a:srcRect l="3999" r="20000"/>
                    <a:stretch>
                      <a:fillRect/>
                    </a:stretch>
                  </pic:blipFill>
                  <pic:spPr bwMode="auto">
                    <a:xfrm>
                      <a:off x="0" y="0"/>
                      <a:ext cx="2592070" cy="2552065"/>
                    </a:xfrm>
                    <a:prstGeom prst="rect">
                      <a:avLst/>
                    </a:prstGeom>
                    <a:noFill/>
                    <a:ln w="9525">
                      <a:noFill/>
                      <a:miter lim="800000"/>
                      <a:headEnd/>
                      <a:tailEnd/>
                    </a:ln>
                  </pic:spPr>
                </pic:pic>
              </a:graphicData>
            </a:graphic>
          </wp:inline>
        </w:drawing>
      </w:r>
    </w:p>
    <w:p w:rsidR="00821DF7" w:rsidRDefault="00821DF7" w:rsidP="00821DF7">
      <w:pPr>
        <w:keepNext/>
        <w:spacing w:line="480" w:lineRule="auto"/>
        <w:jc w:val="center"/>
        <w:rPr>
          <w:noProof/>
        </w:rPr>
      </w:pPr>
      <w:r>
        <w:rPr>
          <w:noProof/>
        </w:rPr>
        <w:drawing>
          <wp:inline distT="0" distB="0" distL="0" distR="0">
            <wp:extent cx="2584450" cy="2552065"/>
            <wp:effectExtent l="19050" t="0" r="6350" b="0"/>
            <wp:docPr id="3" name="Picture 3" descr="183_passband_SrcCorr_AttenC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3_passband_SrcCorr_AttenCorr"/>
                    <pic:cNvPicPr>
                      <a:picLocks noChangeAspect="1" noChangeArrowheads="1"/>
                    </pic:cNvPicPr>
                  </pic:nvPicPr>
                  <pic:blipFill>
                    <a:blip r:embed="rId7" cstate="print"/>
                    <a:srcRect l="3999" r="20000"/>
                    <a:stretch>
                      <a:fillRect/>
                    </a:stretch>
                  </pic:blipFill>
                  <pic:spPr bwMode="auto">
                    <a:xfrm>
                      <a:off x="0" y="0"/>
                      <a:ext cx="2584450" cy="2552065"/>
                    </a:xfrm>
                    <a:prstGeom prst="rect">
                      <a:avLst/>
                    </a:prstGeom>
                    <a:noFill/>
                    <a:ln w="9525">
                      <a:noFill/>
                      <a:miter lim="800000"/>
                      <a:headEnd/>
                      <a:tailEnd/>
                    </a:ln>
                  </pic:spPr>
                </pic:pic>
              </a:graphicData>
            </a:graphic>
          </wp:inline>
        </w:drawing>
      </w:r>
    </w:p>
    <w:p w:rsidR="00821DF7" w:rsidRPr="00C210D0" w:rsidRDefault="00821DF7" w:rsidP="00821DF7">
      <w:pPr>
        <w:rPr>
          <w:b/>
        </w:rPr>
      </w:pPr>
      <w:proofErr w:type="gramStart"/>
      <w:r w:rsidRPr="00C210D0">
        <w:rPr>
          <w:b/>
        </w:rPr>
        <w:t xml:space="preserve">Figure </w:t>
      </w:r>
      <w:r>
        <w:rPr>
          <w:b/>
        </w:rPr>
        <w:t>1</w:t>
      </w:r>
      <w:r w:rsidRPr="00477355">
        <w:rPr>
          <w:b/>
        </w:rPr>
        <w:t>.</w:t>
      </w:r>
      <w:proofErr w:type="gramEnd"/>
      <w:r w:rsidRPr="00477355">
        <w:rPr>
          <w:b/>
        </w:rPr>
        <w:t xml:space="preserve"> 50 GHz (top left), 118 GHz (top right) and 183 GHz (bottom) HAMSR </w:t>
      </w:r>
      <w:proofErr w:type="spellStart"/>
      <w:r w:rsidRPr="00477355">
        <w:rPr>
          <w:b/>
        </w:rPr>
        <w:t>passband</w:t>
      </w:r>
      <w:proofErr w:type="spellEnd"/>
      <w:r w:rsidRPr="00477355">
        <w:rPr>
          <w:b/>
        </w:rPr>
        <w:t xml:space="preserve"> measurements.  </w:t>
      </w:r>
    </w:p>
    <w:p w:rsidR="0059290E" w:rsidRDefault="0059290E" w:rsidP="0059290E">
      <w:pPr>
        <w:spacing w:line="480" w:lineRule="auto"/>
      </w:pPr>
    </w:p>
    <w:p w:rsidR="0065299C" w:rsidRDefault="0065299C" w:rsidP="0065299C">
      <w:pPr>
        <w:autoSpaceDE w:val="0"/>
        <w:autoSpaceDN w:val="0"/>
        <w:adjustRightInd w:val="0"/>
        <w:spacing w:after="0" w:line="240" w:lineRule="auto"/>
        <w:rPr>
          <w:rFonts w:ascii="Courier New" w:hAnsi="Courier New" w:cs="Courier New"/>
          <w:sz w:val="24"/>
          <w:szCs w:val="24"/>
        </w:rPr>
      </w:pPr>
    </w:p>
    <w:p w:rsidR="001B3B4B" w:rsidRDefault="001B3B4B" w:rsidP="001B3B4B">
      <w:pPr>
        <w:pStyle w:val="Heading2"/>
      </w:pPr>
      <w:r>
        <w:t xml:space="preserve">HAMSR Level 1B </w:t>
      </w:r>
      <w:proofErr w:type="spellStart"/>
      <w:r>
        <w:t>NetCDF</w:t>
      </w:r>
      <w:proofErr w:type="spellEnd"/>
      <w:r>
        <w:t xml:space="preserve"> Header Dump</w:t>
      </w:r>
    </w:p>
    <w:p w:rsidR="001B3B4B" w:rsidRPr="001B3B4B" w:rsidRDefault="001B3B4B" w:rsidP="001B3B4B">
      <w:pPr>
        <w:pStyle w:val="NoSpacing"/>
      </w:pPr>
      <w:proofErr w:type="spellStart"/>
      <w:proofErr w:type="gramStart"/>
      <w:r w:rsidRPr="001B3B4B">
        <w:t>netcdf</w:t>
      </w:r>
      <w:proofErr w:type="spellEnd"/>
      <w:proofErr w:type="gramEnd"/>
      <w:r w:rsidRPr="001B3B4B">
        <w:t xml:space="preserve"> HAMSR_L1B_20100916T061217_20100917T070940_v01 {</w:t>
      </w:r>
    </w:p>
    <w:p w:rsidR="001B3B4B" w:rsidRPr="001B3B4B" w:rsidRDefault="001B3B4B" w:rsidP="001B3B4B">
      <w:pPr>
        <w:pStyle w:val="NoSpacing"/>
      </w:pPr>
      <w:proofErr w:type="gramStart"/>
      <w:r w:rsidRPr="001B3B4B">
        <w:t>dimensions</w:t>
      </w:r>
      <w:proofErr w:type="gramEnd"/>
      <w:r w:rsidRPr="001B3B4B">
        <w:t>:</w:t>
      </w:r>
    </w:p>
    <w:p w:rsidR="001B3B4B" w:rsidRPr="001B3B4B" w:rsidRDefault="001B3B4B" w:rsidP="001B3B4B">
      <w:pPr>
        <w:pStyle w:val="NoSpacing"/>
      </w:pPr>
      <w:r w:rsidRPr="001B3B4B">
        <w:tab/>
      </w:r>
      <w:proofErr w:type="gramStart"/>
      <w:r w:rsidRPr="001B3B4B">
        <w:t>channel</w:t>
      </w:r>
      <w:proofErr w:type="gramEnd"/>
      <w:r w:rsidRPr="001B3B4B">
        <w:t xml:space="preserve"> = 25 ;</w:t>
      </w:r>
    </w:p>
    <w:p w:rsidR="001B3B4B" w:rsidRPr="001B3B4B" w:rsidRDefault="001B3B4B" w:rsidP="001B3B4B">
      <w:pPr>
        <w:pStyle w:val="NoSpacing"/>
      </w:pPr>
      <w:r w:rsidRPr="001B3B4B">
        <w:tab/>
      </w:r>
      <w:proofErr w:type="spellStart"/>
      <w:r w:rsidRPr="001B3B4B">
        <w:t>cross_track</w:t>
      </w:r>
      <w:proofErr w:type="spellEnd"/>
      <w:r w:rsidRPr="001B3B4B">
        <w:t xml:space="preserve"> = </w:t>
      </w:r>
      <w:proofErr w:type="gramStart"/>
      <w:r w:rsidRPr="001B3B4B">
        <w:t>127 ;</w:t>
      </w:r>
      <w:proofErr w:type="gramEnd"/>
    </w:p>
    <w:p w:rsidR="001B3B4B" w:rsidRPr="001B3B4B" w:rsidRDefault="001B3B4B" w:rsidP="001B3B4B">
      <w:pPr>
        <w:pStyle w:val="NoSpacing"/>
      </w:pPr>
      <w:r w:rsidRPr="001B3B4B">
        <w:tab/>
      </w:r>
      <w:proofErr w:type="spellStart"/>
      <w:r w:rsidRPr="001B3B4B">
        <w:t>along_track</w:t>
      </w:r>
      <w:proofErr w:type="spellEnd"/>
      <w:r w:rsidRPr="001B3B4B">
        <w:t xml:space="preserve"> = </w:t>
      </w:r>
      <w:proofErr w:type="gramStart"/>
      <w:r w:rsidRPr="001B3B4B">
        <w:t>37987 ;</w:t>
      </w:r>
      <w:proofErr w:type="gramEnd"/>
    </w:p>
    <w:p w:rsidR="001B3B4B" w:rsidRPr="001B3B4B" w:rsidRDefault="001B3B4B" w:rsidP="001B3B4B">
      <w:pPr>
        <w:pStyle w:val="NoSpacing"/>
      </w:pPr>
      <w:proofErr w:type="gramStart"/>
      <w:r w:rsidRPr="001B3B4B">
        <w:t>variables</w:t>
      </w:r>
      <w:proofErr w:type="gramEnd"/>
      <w:r w:rsidRPr="001B3B4B">
        <w:t>:</w:t>
      </w:r>
    </w:p>
    <w:p w:rsidR="001B3B4B" w:rsidRPr="001B3B4B" w:rsidRDefault="001B3B4B" w:rsidP="001B3B4B">
      <w:pPr>
        <w:pStyle w:val="NoSpacing"/>
      </w:pPr>
      <w:r w:rsidRPr="001B3B4B">
        <w:tab/>
      </w:r>
      <w:proofErr w:type="gramStart"/>
      <w:r w:rsidRPr="001B3B4B">
        <w:t>double</w:t>
      </w:r>
      <w:proofErr w:type="gramEnd"/>
      <w:r w:rsidRPr="001B3B4B">
        <w:t xml:space="preserve"> time(</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time:</w:t>
      </w:r>
      <w:proofErr w:type="gramEnd"/>
      <w:r w:rsidRPr="001B3B4B">
        <w:t>units</w:t>
      </w:r>
      <w:proofErr w:type="spellEnd"/>
      <w:r w:rsidRPr="001B3B4B">
        <w:t xml:space="preserve"> = "seconds" ;</w:t>
      </w:r>
    </w:p>
    <w:p w:rsidR="001B3B4B" w:rsidRPr="001B3B4B" w:rsidRDefault="001B3B4B" w:rsidP="001B3B4B">
      <w:pPr>
        <w:pStyle w:val="NoSpacing"/>
      </w:pPr>
      <w:r w:rsidRPr="001B3B4B">
        <w:tab/>
      </w:r>
      <w:r w:rsidRPr="001B3B4B">
        <w:tab/>
      </w:r>
      <w:proofErr w:type="spellStart"/>
      <w:proofErr w:type="gramStart"/>
      <w:r w:rsidRPr="001B3B4B">
        <w:t>time:</w:t>
      </w:r>
      <w:proofErr w:type="gramEnd"/>
      <w:r w:rsidRPr="001B3B4B">
        <w:t>comment</w:t>
      </w:r>
      <w:proofErr w:type="spellEnd"/>
      <w:r w:rsidRPr="001B3B4B">
        <w:t xml:space="preserve"> = "seconds since 2000-01-01 00:00:00.0" ;</w:t>
      </w:r>
    </w:p>
    <w:p w:rsidR="001B3B4B" w:rsidRPr="001B3B4B" w:rsidRDefault="001B3B4B" w:rsidP="001B3B4B">
      <w:pPr>
        <w:pStyle w:val="NoSpacing"/>
      </w:pPr>
      <w:r w:rsidRPr="001B3B4B">
        <w:tab/>
      </w:r>
      <w:r w:rsidRPr="001B3B4B">
        <w:tab/>
      </w:r>
      <w:proofErr w:type="spellStart"/>
      <w:proofErr w:type="gramStart"/>
      <w:r w:rsidRPr="001B3B4B">
        <w:t>time:</w:t>
      </w:r>
      <w:proofErr w:type="gramEnd"/>
      <w:r w:rsidRPr="001B3B4B">
        <w:t>long_name</w:t>
      </w:r>
      <w:proofErr w:type="spellEnd"/>
      <w:r w:rsidRPr="001B3B4B">
        <w:t xml:space="preserve"> = "Measurement time" ;</w:t>
      </w:r>
    </w:p>
    <w:p w:rsidR="001B3B4B" w:rsidRPr="001B3B4B" w:rsidRDefault="001B3B4B" w:rsidP="001B3B4B">
      <w:pPr>
        <w:pStyle w:val="NoSpacing"/>
      </w:pPr>
      <w:r w:rsidRPr="001B3B4B">
        <w:tab/>
      </w:r>
      <w:r w:rsidRPr="001B3B4B">
        <w:tab/>
      </w:r>
      <w:proofErr w:type="spellStart"/>
      <w:proofErr w:type="gramStart"/>
      <w:r w:rsidRPr="001B3B4B">
        <w:t>time:</w:t>
      </w:r>
      <w:proofErr w:type="gramEnd"/>
      <w:r w:rsidRPr="001B3B4B">
        <w:t>scale_factor</w:t>
      </w:r>
      <w:proofErr w:type="spellEnd"/>
      <w:r w:rsidRPr="001B3B4B">
        <w:t xml:space="preserve"> = 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lat(</w:t>
      </w:r>
      <w:proofErr w:type="spellStart"/>
      <w:r w:rsidRPr="001B3B4B">
        <w:t>along_track</w:t>
      </w:r>
      <w:proofErr w:type="spellEnd"/>
      <w:r w:rsidRPr="001B3B4B">
        <w:t xml:space="preserve">, </w:t>
      </w:r>
      <w:proofErr w:type="spellStart"/>
      <w:r w:rsidRPr="001B3B4B">
        <w:t>cross_track</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lat:</w:t>
      </w:r>
      <w:proofErr w:type="gramEnd"/>
      <w:r w:rsidRPr="001B3B4B">
        <w:t>units</w:t>
      </w:r>
      <w:proofErr w:type="spellEnd"/>
      <w:r w:rsidRPr="001B3B4B">
        <w:t xml:space="preserve"> = "</w:t>
      </w:r>
      <w:proofErr w:type="spellStart"/>
      <w:r w:rsidRPr="001B3B4B">
        <w:t>degrees_north</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lat:</w:t>
      </w:r>
      <w:proofErr w:type="gramEnd"/>
      <w:r w:rsidRPr="001B3B4B">
        <w:t>comment</w:t>
      </w:r>
      <w:proofErr w:type="spellEnd"/>
      <w:r w:rsidRPr="001B3B4B">
        <w:t xml:space="preserve"> = "Pixel Latitude [-90:90]" ;</w:t>
      </w:r>
    </w:p>
    <w:p w:rsidR="001B3B4B" w:rsidRPr="001B3B4B" w:rsidRDefault="001B3B4B" w:rsidP="001B3B4B">
      <w:pPr>
        <w:pStyle w:val="NoSpacing"/>
      </w:pPr>
      <w:r w:rsidRPr="001B3B4B">
        <w:tab/>
      </w:r>
      <w:r w:rsidRPr="001B3B4B">
        <w:tab/>
      </w:r>
      <w:proofErr w:type="spellStart"/>
      <w:proofErr w:type="gramStart"/>
      <w:r w:rsidRPr="001B3B4B">
        <w:t>lat:</w:t>
      </w:r>
      <w:proofErr w:type="gramEnd"/>
      <w:r w:rsidRPr="001B3B4B">
        <w:t>default</w:t>
      </w:r>
      <w:proofErr w:type="spellEnd"/>
      <w:r w:rsidRPr="001B3B4B">
        <w:t xml:space="preserve"> value = 91. ;</w:t>
      </w:r>
    </w:p>
    <w:p w:rsidR="001B3B4B" w:rsidRPr="001B3B4B" w:rsidRDefault="001B3B4B" w:rsidP="001B3B4B">
      <w:pPr>
        <w:pStyle w:val="NoSpacing"/>
      </w:pPr>
      <w:r w:rsidRPr="001B3B4B">
        <w:tab/>
      </w:r>
      <w:r w:rsidRPr="001B3B4B">
        <w:tab/>
      </w:r>
      <w:proofErr w:type="spellStart"/>
      <w:proofErr w:type="gramStart"/>
      <w:r w:rsidRPr="001B3B4B">
        <w:t>lat:</w:t>
      </w:r>
      <w:proofErr w:type="gramEnd"/>
      <w:r w:rsidRPr="001B3B4B">
        <w:t>long_name</w:t>
      </w:r>
      <w:proofErr w:type="spellEnd"/>
      <w:r w:rsidRPr="001B3B4B">
        <w:t xml:space="preserve"> = "Pixel Latitude" ;</w:t>
      </w:r>
    </w:p>
    <w:p w:rsidR="001B3B4B" w:rsidRPr="001B3B4B" w:rsidRDefault="001B3B4B" w:rsidP="001B3B4B">
      <w:pPr>
        <w:pStyle w:val="NoSpacing"/>
      </w:pPr>
      <w:r w:rsidRPr="001B3B4B">
        <w:tab/>
      </w:r>
      <w:r w:rsidRPr="001B3B4B">
        <w:tab/>
      </w:r>
      <w:proofErr w:type="spellStart"/>
      <w:proofErr w:type="gramStart"/>
      <w:r w:rsidRPr="001B3B4B">
        <w:t>lat:</w:t>
      </w:r>
      <w:proofErr w:type="gramEnd"/>
      <w:r w:rsidRPr="001B3B4B">
        <w:t>scale_factor</w:t>
      </w:r>
      <w:proofErr w:type="spellEnd"/>
      <w:r w:rsidRPr="001B3B4B">
        <w:t xml:space="preserve"> = 0.001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w:t>
      </w:r>
      <w:proofErr w:type="spellStart"/>
      <w:r w:rsidRPr="001B3B4B">
        <w:t>lon</w:t>
      </w:r>
      <w:proofErr w:type="spellEnd"/>
      <w:r w:rsidRPr="001B3B4B">
        <w:t>(</w:t>
      </w:r>
      <w:proofErr w:type="spellStart"/>
      <w:r w:rsidRPr="001B3B4B">
        <w:t>along_track</w:t>
      </w:r>
      <w:proofErr w:type="spellEnd"/>
      <w:r w:rsidRPr="001B3B4B">
        <w:t xml:space="preserve">, </w:t>
      </w:r>
      <w:proofErr w:type="spellStart"/>
      <w:r w:rsidRPr="001B3B4B">
        <w:t>cross_track</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lon:</w:t>
      </w:r>
      <w:proofErr w:type="gramEnd"/>
      <w:r w:rsidRPr="001B3B4B">
        <w:t>units</w:t>
      </w:r>
      <w:proofErr w:type="spellEnd"/>
      <w:r w:rsidRPr="001B3B4B">
        <w:t xml:space="preserve"> = "</w:t>
      </w:r>
      <w:proofErr w:type="spellStart"/>
      <w:r w:rsidRPr="001B3B4B">
        <w:t>degrees_east</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lon:</w:t>
      </w:r>
      <w:proofErr w:type="gramEnd"/>
      <w:r w:rsidRPr="001B3B4B">
        <w:t>comment</w:t>
      </w:r>
      <w:proofErr w:type="spellEnd"/>
      <w:r w:rsidRPr="001B3B4B">
        <w:t xml:space="preserve"> = "Pixel Longitude [-180:180]" ;</w:t>
      </w:r>
    </w:p>
    <w:p w:rsidR="001B3B4B" w:rsidRPr="001B3B4B" w:rsidRDefault="001B3B4B" w:rsidP="001B3B4B">
      <w:pPr>
        <w:pStyle w:val="NoSpacing"/>
      </w:pPr>
      <w:r w:rsidRPr="001B3B4B">
        <w:tab/>
      </w:r>
      <w:r w:rsidRPr="001B3B4B">
        <w:tab/>
      </w:r>
      <w:proofErr w:type="spellStart"/>
      <w:proofErr w:type="gramStart"/>
      <w:r w:rsidRPr="001B3B4B">
        <w:t>lon:</w:t>
      </w:r>
      <w:proofErr w:type="gramEnd"/>
      <w:r w:rsidRPr="001B3B4B">
        <w:t>default</w:t>
      </w:r>
      <w:proofErr w:type="spellEnd"/>
      <w:r w:rsidRPr="001B3B4B">
        <w:t xml:space="preserve"> value = 361. ;</w:t>
      </w:r>
    </w:p>
    <w:p w:rsidR="001B3B4B" w:rsidRPr="001B3B4B" w:rsidRDefault="001B3B4B" w:rsidP="001B3B4B">
      <w:pPr>
        <w:pStyle w:val="NoSpacing"/>
      </w:pPr>
      <w:r w:rsidRPr="001B3B4B">
        <w:tab/>
      </w:r>
      <w:r w:rsidRPr="001B3B4B">
        <w:tab/>
      </w:r>
      <w:proofErr w:type="spellStart"/>
      <w:proofErr w:type="gramStart"/>
      <w:r w:rsidRPr="001B3B4B">
        <w:t>lon:</w:t>
      </w:r>
      <w:proofErr w:type="gramEnd"/>
      <w:r w:rsidRPr="001B3B4B">
        <w:t>long_name</w:t>
      </w:r>
      <w:proofErr w:type="spellEnd"/>
      <w:r w:rsidRPr="001B3B4B">
        <w:t xml:space="preserve"> = "Pixel Longitude" ;</w:t>
      </w:r>
    </w:p>
    <w:p w:rsidR="001B3B4B" w:rsidRPr="001B3B4B" w:rsidRDefault="001B3B4B" w:rsidP="001B3B4B">
      <w:pPr>
        <w:pStyle w:val="NoSpacing"/>
      </w:pPr>
      <w:r w:rsidRPr="001B3B4B">
        <w:tab/>
      </w:r>
      <w:r w:rsidRPr="001B3B4B">
        <w:tab/>
      </w:r>
      <w:proofErr w:type="spellStart"/>
      <w:proofErr w:type="gramStart"/>
      <w:r w:rsidRPr="001B3B4B">
        <w:t>lon:</w:t>
      </w:r>
      <w:proofErr w:type="gramEnd"/>
      <w:r w:rsidRPr="001B3B4B">
        <w:t>scale_factor</w:t>
      </w:r>
      <w:proofErr w:type="spellEnd"/>
      <w:r w:rsidRPr="001B3B4B">
        <w:t xml:space="preserve"> = 0.001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altitude(</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proofErr w:type="gramStart"/>
      <w:r w:rsidRPr="001B3B4B">
        <w:t>altitude:</w:t>
      </w:r>
      <w:proofErr w:type="gramEnd"/>
      <w:r w:rsidRPr="001B3B4B">
        <w:t>units</w:t>
      </w:r>
      <w:proofErr w:type="spellEnd"/>
      <w:r w:rsidRPr="001B3B4B">
        <w:t xml:space="preserve"> = "m" ;</w:t>
      </w:r>
    </w:p>
    <w:p w:rsidR="001B3B4B" w:rsidRPr="001B3B4B" w:rsidRDefault="001B3B4B" w:rsidP="001B3B4B">
      <w:pPr>
        <w:pStyle w:val="NoSpacing"/>
      </w:pPr>
      <w:r w:rsidRPr="001B3B4B">
        <w:tab/>
      </w:r>
      <w:r w:rsidRPr="001B3B4B">
        <w:tab/>
      </w:r>
      <w:proofErr w:type="spellStart"/>
      <w:proofErr w:type="gramStart"/>
      <w:r w:rsidRPr="001B3B4B">
        <w:t>altitude:</w:t>
      </w:r>
      <w:proofErr w:type="gramEnd"/>
      <w:r w:rsidRPr="001B3B4B">
        <w:t>comment</w:t>
      </w:r>
      <w:proofErr w:type="spellEnd"/>
      <w:r w:rsidRPr="001B3B4B">
        <w:t xml:space="preserve"> = "Aircraft altitude from GPS in meters" ;</w:t>
      </w:r>
    </w:p>
    <w:p w:rsidR="001B3B4B" w:rsidRPr="001B3B4B" w:rsidRDefault="001B3B4B" w:rsidP="001B3B4B">
      <w:pPr>
        <w:pStyle w:val="NoSpacing"/>
      </w:pPr>
      <w:r w:rsidRPr="001B3B4B">
        <w:tab/>
      </w:r>
      <w:r w:rsidRPr="001B3B4B">
        <w:tab/>
      </w:r>
      <w:proofErr w:type="spellStart"/>
      <w:proofErr w:type="gramStart"/>
      <w:r w:rsidRPr="001B3B4B">
        <w:t>altitude:</w:t>
      </w:r>
      <w:proofErr w:type="gramEnd"/>
      <w:r w:rsidRPr="001B3B4B">
        <w:t>long_name</w:t>
      </w:r>
      <w:proofErr w:type="spellEnd"/>
      <w:r w:rsidRPr="001B3B4B">
        <w:t xml:space="preserve"> = "Altitude" ;</w:t>
      </w:r>
    </w:p>
    <w:p w:rsidR="001B3B4B" w:rsidRPr="001B3B4B" w:rsidRDefault="001B3B4B" w:rsidP="001B3B4B">
      <w:pPr>
        <w:pStyle w:val="NoSpacing"/>
      </w:pPr>
      <w:r w:rsidRPr="001B3B4B">
        <w:tab/>
      </w:r>
      <w:r w:rsidRPr="001B3B4B">
        <w:tab/>
      </w:r>
      <w:proofErr w:type="spellStart"/>
      <w:proofErr w:type="gramStart"/>
      <w:r w:rsidRPr="001B3B4B">
        <w:t>altitude:</w:t>
      </w:r>
      <w:proofErr w:type="gramEnd"/>
      <w:r w:rsidRPr="001B3B4B">
        <w:t>scale_factor</w:t>
      </w:r>
      <w:proofErr w:type="spellEnd"/>
      <w:r w:rsidRPr="001B3B4B">
        <w:t xml:space="preserve"> = 0.1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TB(</w:t>
      </w:r>
      <w:proofErr w:type="spellStart"/>
      <w:r w:rsidRPr="001B3B4B">
        <w:t>along_track</w:t>
      </w:r>
      <w:proofErr w:type="spellEnd"/>
      <w:r w:rsidRPr="001B3B4B">
        <w:t xml:space="preserve">, </w:t>
      </w:r>
      <w:proofErr w:type="spellStart"/>
      <w:r w:rsidRPr="001B3B4B">
        <w:t>cross_track</w:t>
      </w:r>
      <w:proofErr w:type="spellEnd"/>
      <w:r w:rsidRPr="001B3B4B">
        <w:t>, channel) ;</w:t>
      </w:r>
    </w:p>
    <w:p w:rsidR="001B3B4B" w:rsidRPr="001B3B4B" w:rsidRDefault="001B3B4B" w:rsidP="001B3B4B">
      <w:pPr>
        <w:pStyle w:val="NoSpacing"/>
      </w:pPr>
      <w:r w:rsidRPr="001B3B4B">
        <w:tab/>
      </w:r>
      <w:r w:rsidRPr="001B3B4B">
        <w:tab/>
      </w:r>
      <w:proofErr w:type="spellStart"/>
      <w:r w:rsidRPr="001B3B4B">
        <w:t>TB</w:t>
      </w:r>
      <w:proofErr w:type="gramStart"/>
      <w:r w:rsidRPr="001B3B4B">
        <w:t>:units</w:t>
      </w:r>
      <w:proofErr w:type="spellEnd"/>
      <w:proofErr w:type="gramEnd"/>
      <w:r w:rsidRPr="001B3B4B">
        <w:t xml:space="preserve"> = "K" ;</w:t>
      </w:r>
    </w:p>
    <w:p w:rsidR="001B3B4B" w:rsidRPr="001B3B4B" w:rsidRDefault="001B3B4B" w:rsidP="001B3B4B">
      <w:pPr>
        <w:pStyle w:val="NoSpacing"/>
      </w:pPr>
      <w:r w:rsidRPr="001B3B4B">
        <w:tab/>
      </w:r>
      <w:r w:rsidRPr="001B3B4B">
        <w:tab/>
      </w:r>
      <w:proofErr w:type="spellStart"/>
      <w:r w:rsidRPr="001B3B4B">
        <w:t>TB</w:t>
      </w:r>
      <w:proofErr w:type="gramStart"/>
      <w:r w:rsidRPr="001B3B4B">
        <w:t>:comment</w:t>
      </w:r>
      <w:proofErr w:type="spellEnd"/>
      <w:proofErr w:type="gramEnd"/>
      <w:r w:rsidRPr="001B3B4B">
        <w:t xml:space="preserve"> = "Calibrated Brightness Temperature" ;</w:t>
      </w:r>
    </w:p>
    <w:p w:rsidR="001B3B4B" w:rsidRPr="001B3B4B" w:rsidRDefault="001B3B4B" w:rsidP="001B3B4B">
      <w:pPr>
        <w:pStyle w:val="NoSpacing"/>
      </w:pPr>
      <w:r w:rsidRPr="001B3B4B">
        <w:tab/>
      </w:r>
      <w:r w:rsidRPr="001B3B4B">
        <w:tab/>
      </w:r>
      <w:proofErr w:type="spellStart"/>
      <w:r w:rsidRPr="001B3B4B">
        <w:t>TB</w:t>
      </w:r>
      <w:proofErr w:type="gramStart"/>
      <w:r w:rsidRPr="001B3B4B">
        <w:t>:default</w:t>
      </w:r>
      <w:proofErr w:type="spellEnd"/>
      <w:proofErr w:type="gramEnd"/>
      <w:r w:rsidRPr="001B3B4B">
        <w:t xml:space="preserve"> value = -1. ;</w:t>
      </w:r>
    </w:p>
    <w:p w:rsidR="001B3B4B" w:rsidRPr="001B3B4B" w:rsidRDefault="001B3B4B" w:rsidP="001B3B4B">
      <w:pPr>
        <w:pStyle w:val="NoSpacing"/>
      </w:pPr>
      <w:r w:rsidRPr="001B3B4B">
        <w:tab/>
      </w:r>
      <w:r w:rsidRPr="001B3B4B">
        <w:tab/>
      </w:r>
      <w:proofErr w:type="spellStart"/>
      <w:r w:rsidRPr="001B3B4B">
        <w:t>TB</w:t>
      </w:r>
      <w:proofErr w:type="gramStart"/>
      <w:r w:rsidRPr="001B3B4B">
        <w:t>:long</w:t>
      </w:r>
      <w:proofErr w:type="gramEnd"/>
      <w:r w:rsidRPr="001B3B4B">
        <w:t>_name</w:t>
      </w:r>
      <w:proofErr w:type="spellEnd"/>
      <w:r w:rsidRPr="001B3B4B">
        <w:t xml:space="preserve"> = "Brightness Temperature" ;</w:t>
      </w:r>
    </w:p>
    <w:p w:rsidR="001B3B4B" w:rsidRPr="001B3B4B" w:rsidRDefault="001B3B4B" w:rsidP="001B3B4B">
      <w:pPr>
        <w:pStyle w:val="NoSpacing"/>
      </w:pPr>
      <w:r w:rsidRPr="001B3B4B">
        <w:tab/>
      </w:r>
      <w:r w:rsidRPr="001B3B4B">
        <w:tab/>
      </w:r>
      <w:proofErr w:type="spellStart"/>
      <w:r w:rsidRPr="001B3B4B">
        <w:t>TB</w:t>
      </w:r>
      <w:proofErr w:type="gramStart"/>
      <w:r w:rsidRPr="001B3B4B">
        <w:t>:scale</w:t>
      </w:r>
      <w:proofErr w:type="gramEnd"/>
      <w:r w:rsidRPr="001B3B4B">
        <w:t>_factor</w:t>
      </w:r>
      <w:proofErr w:type="spellEnd"/>
      <w:r w:rsidRPr="001B3B4B">
        <w:t xml:space="preserve"> = 0.001 ;</w:t>
      </w:r>
    </w:p>
    <w:p w:rsidR="001B3B4B" w:rsidRPr="001B3B4B" w:rsidRDefault="001B3B4B" w:rsidP="001B3B4B">
      <w:pPr>
        <w:pStyle w:val="NoSpacing"/>
      </w:pPr>
      <w:r w:rsidRPr="001B3B4B">
        <w:tab/>
      </w:r>
      <w:proofErr w:type="gramStart"/>
      <w:r w:rsidRPr="001B3B4B">
        <w:t>short</w:t>
      </w:r>
      <w:proofErr w:type="gramEnd"/>
      <w:r w:rsidRPr="001B3B4B">
        <w:t xml:space="preserve"> EIA(</w:t>
      </w:r>
      <w:proofErr w:type="spellStart"/>
      <w:r w:rsidRPr="001B3B4B">
        <w:t>along_track</w:t>
      </w:r>
      <w:proofErr w:type="spellEnd"/>
      <w:r w:rsidRPr="001B3B4B">
        <w:t xml:space="preserve">, </w:t>
      </w:r>
      <w:proofErr w:type="spellStart"/>
      <w:r w:rsidRPr="001B3B4B">
        <w:t>cross_track</w:t>
      </w:r>
      <w:proofErr w:type="spellEnd"/>
      <w:r w:rsidRPr="001B3B4B">
        <w:t>) ;</w:t>
      </w:r>
    </w:p>
    <w:p w:rsidR="001B3B4B" w:rsidRPr="001B3B4B" w:rsidRDefault="001B3B4B" w:rsidP="001B3B4B">
      <w:pPr>
        <w:pStyle w:val="NoSpacing"/>
      </w:pPr>
      <w:r w:rsidRPr="001B3B4B">
        <w:tab/>
      </w:r>
      <w:r w:rsidRPr="001B3B4B">
        <w:tab/>
      </w:r>
      <w:proofErr w:type="spellStart"/>
      <w:r w:rsidRPr="001B3B4B">
        <w:t>EIA</w:t>
      </w:r>
      <w:proofErr w:type="gramStart"/>
      <w:r w:rsidRPr="001B3B4B">
        <w:t>:units</w:t>
      </w:r>
      <w:proofErr w:type="spellEnd"/>
      <w:proofErr w:type="gramEnd"/>
      <w:r w:rsidRPr="001B3B4B">
        <w:t xml:space="preserve"> = "degrees" ;</w:t>
      </w:r>
    </w:p>
    <w:p w:rsidR="001B3B4B" w:rsidRPr="001B3B4B" w:rsidRDefault="001B3B4B" w:rsidP="001B3B4B">
      <w:pPr>
        <w:pStyle w:val="NoSpacing"/>
      </w:pPr>
      <w:r w:rsidRPr="001B3B4B">
        <w:tab/>
      </w:r>
      <w:r w:rsidRPr="001B3B4B">
        <w:tab/>
      </w:r>
      <w:proofErr w:type="spellStart"/>
      <w:r w:rsidRPr="001B3B4B">
        <w:t>EIA</w:t>
      </w:r>
      <w:proofErr w:type="gramStart"/>
      <w:r w:rsidRPr="001B3B4B">
        <w:t>:comment</w:t>
      </w:r>
      <w:proofErr w:type="spellEnd"/>
      <w:proofErr w:type="gramEnd"/>
      <w:r w:rsidRPr="001B3B4B">
        <w:t xml:space="preserve"> = "Pixel Incidence Angle [-90:90]" ;</w:t>
      </w:r>
    </w:p>
    <w:p w:rsidR="001B3B4B" w:rsidRPr="001B3B4B" w:rsidRDefault="001B3B4B" w:rsidP="001B3B4B">
      <w:pPr>
        <w:pStyle w:val="NoSpacing"/>
      </w:pPr>
      <w:r w:rsidRPr="001B3B4B">
        <w:tab/>
      </w:r>
      <w:r w:rsidRPr="001B3B4B">
        <w:tab/>
      </w:r>
      <w:proofErr w:type="spellStart"/>
      <w:r w:rsidRPr="001B3B4B">
        <w:t>EIA</w:t>
      </w:r>
      <w:proofErr w:type="gramStart"/>
      <w:r w:rsidRPr="001B3B4B">
        <w:t>:long</w:t>
      </w:r>
      <w:proofErr w:type="gramEnd"/>
      <w:r w:rsidRPr="001B3B4B">
        <w:t>_name</w:t>
      </w:r>
      <w:proofErr w:type="spellEnd"/>
      <w:r w:rsidRPr="001B3B4B">
        <w:t xml:space="preserve"> = "Pixel Incidence Angle" ;</w:t>
      </w:r>
    </w:p>
    <w:p w:rsidR="001B3B4B" w:rsidRPr="001B3B4B" w:rsidRDefault="001B3B4B" w:rsidP="001B3B4B">
      <w:pPr>
        <w:pStyle w:val="NoSpacing"/>
      </w:pPr>
      <w:r w:rsidRPr="001B3B4B">
        <w:tab/>
      </w:r>
      <w:r w:rsidRPr="001B3B4B">
        <w:tab/>
      </w:r>
      <w:proofErr w:type="spellStart"/>
      <w:r w:rsidRPr="001B3B4B">
        <w:t>EIA</w:t>
      </w:r>
      <w:proofErr w:type="gramStart"/>
      <w:r w:rsidRPr="001B3B4B">
        <w:t>:scale</w:t>
      </w:r>
      <w:proofErr w:type="gramEnd"/>
      <w:r w:rsidRPr="001B3B4B">
        <w:t>_factor</w:t>
      </w:r>
      <w:proofErr w:type="spellEnd"/>
      <w:r w:rsidRPr="001B3B4B">
        <w:t xml:space="preserve"> = 0.01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w:t>
      </w:r>
      <w:proofErr w:type="spellStart"/>
      <w:r w:rsidRPr="001B3B4B">
        <w:t>AClon</w:t>
      </w:r>
      <w:proofErr w:type="spellEnd"/>
      <w:r w:rsidRPr="001B3B4B">
        <w:t>(</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r w:rsidRPr="001B3B4B">
        <w:t>AClon</w:t>
      </w:r>
      <w:proofErr w:type="gramStart"/>
      <w:r w:rsidRPr="001B3B4B">
        <w:t>:units</w:t>
      </w:r>
      <w:proofErr w:type="spellEnd"/>
      <w:proofErr w:type="gramEnd"/>
      <w:r w:rsidRPr="001B3B4B">
        <w:t xml:space="preserve"> = "</w:t>
      </w:r>
      <w:proofErr w:type="spellStart"/>
      <w:r w:rsidRPr="001B3B4B">
        <w:t>degrees_north</w:t>
      </w:r>
      <w:proofErr w:type="spellEnd"/>
      <w:r w:rsidRPr="001B3B4B">
        <w:t>" ;</w:t>
      </w:r>
    </w:p>
    <w:p w:rsidR="001B3B4B" w:rsidRPr="001B3B4B" w:rsidRDefault="001B3B4B" w:rsidP="001B3B4B">
      <w:pPr>
        <w:pStyle w:val="NoSpacing"/>
      </w:pPr>
      <w:r w:rsidRPr="001B3B4B">
        <w:tab/>
      </w:r>
      <w:r w:rsidRPr="001B3B4B">
        <w:tab/>
      </w:r>
      <w:proofErr w:type="spellStart"/>
      <w:r w:rsidRPr="001B3B4B">
        <w:t>AClon</w:t>
      </w:r>
      <w:proofErr w:type="gramStart"/>
      <w:r w:rsidRPr="001B3B4B">
        <w:t>:comment</w:t>
      </w:r>
      <w:proofErr w:type="spellEnd"/>
      <w:proofErr w:type="gramEnd"/>
      <w:r w:rsidRPr="001B3B4B">
        <w:t xml:space="preserve"> = "Airplane Latitude [-90:90]" ;</w:t>
      </w:r>
    </w:p>
    <w:p w:rsidR="001B3B4B" w:rsidRPr="001B3B4B" w:rsidRDefault="001B3B4B" w:rsidP="001B3B4B">
      <w:pPr>
        <w:pStyle w:val="NoSpacing"/>
      </w:pPr>
      <w:r w:rsidRPr="001B3B4B">
        <w:lastRenderedPageBreak/>
        <w:tab/>
      </w:r>
      <w:r w:rsidRPr="001B3B4B">
        <w:tab/>
      </w:r>
      <w:proofErr w:type="spellStart"/>
      <w:r w:rsidRPr="001B3B4B">
        <w:t>AClon</w:t>
      </w:r>
      <w:proofErr w:type="gramStart"/>
      <w:r w:rsidRPr="001B3B4B">
        <w:t>:long</w:t>
      </w:r>
      <w:proofErr w:type="gramEnd"/>
      <w:r w:rsidRPr="001B3B4B">
        <w:t>_name</w:t>
      </w:r>
      <w:proofErr w:type="spellEnd"/>
      <w:r w:rsidRPr="001B3B4B">
        <w:t xml:space="preserve"> = "Airplane Latitude" ;</w:t>
      </w:r>
    </w:p>
    <w:p w:rsidR="001B3B4B" w:rsidRPr="001B3B4B" w:rsidRDefault="001B3B4B" w:rsidP="001B3B4B">
      <w:pPr>
        <w:pStyle w:val="NoSpacing"/>
      </w:pPr>
      <w:r w:rsidRPr="001B3B4B">
        <w:tab/>
      </w:r>
      <w:r w:rsidRPr="001B3B4B">
        <w:tab/>
      </w:r>
      <w:proofErr w:type="spellStart"/>
      <w:r w:rsidRPr="001B3B4B">
        <w:t>AClon</w:t>
      </w:r>
      <w:proofErr w:type="gramStart"/>
      <w:r w:rsidRPr="001B3B4B">
        <w:t>:scale</w:t>
      </w:r>
      <w:proofErr w:type="gramEnd"/>
      <w:r w:rsidRPr="001B3B4B">
        <w:t>_factor</w:t>
      </w:r>
      <w:proofErr w:type="spellEnd"/>
      <w:r w:rsidRPr="001B3B4B">
        <w:t xml:space="preserve"> = 0.001 ;</w:t>
      </w:r>
    </w:p>
    <w:p w:rsidR="001B3B4B" w:rsidRPr="001B3B4B" w:rsidRDefault="001B3B4B" w:rsidP="001B3B4B">
      <w:pPr>
        <w:pStyle w:val="NoSpacing"/>
      </w:pPr>
      <w:r w:rsidRPr="001B3B4B">
        <w:tab/>
      </w:r>
      <w:proofErr w:type="spellStart"/>
      <w:proofErr w:type="gramStart"/>
      <w:r w:rsidRPr="001B3B4B">
        <w:t>int</w:t>
      </w:r>
      <w:proofErr w:type="spellEnd"/>
      <w:proofErr w:type="gramEnd"/>
      <w:r w:rsidRPr="001B3B4B">
        <w:t xml:space="preserve"> </w:t>
      </w:r>
      <w:proofErr w:type="spellStart"/>
      <w:r w:rsidRPr="001B3B4B">
        <w:t>AClat</w:t>
      </w:r>
      <w:proofErr w:type="spellEnd"/>
      <w:r w:rsidRPr="001B3B4B">
        <w:t>(</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r w:rsidRPr="001B3B4B">
        <w:t>AClat</w:t>
      </w:r>
      <w:proofErr w:type="gramStart"/>
      <w:r w:rsidRPr="001B3B4B">
        <w:t>:units</w:t>
      </w:r>
      <w:proofErr w:type="spellEnd"/>
      <w:proofErr w:type="gramEnd"/>
      <w:r w:rsidRPr="001B3B4B">
        <w:t xml:space="preserve"> = "</w:t>
      </w:r>
      <w:proofErr w:type="spellStart"/>
      <w:r w:rsidRPr="001B3B4B">
        <w:t>degrees_east</w:t>
      </w:r>
      <w:proofErr w:type="spellEnd"/>
      <w:r w:rsidRPr="001B3B4B">
        <w:t>" ;</w:t>
      </w:r>
    </w:p>
    <w:p w:rsidR="001B3B4B" w:rsidRPr="001B3B4B" w:rsidRDefault="001B3B4B" w:rsidP="001B3B4B">
      <w:pPr>
        <w:pStyle w:val="NoSpacing"/>
      </w:pPr>
      <w:r w:rsidRPr="001B3B4B">
        <w:tab/>
      </w:r>
      <w:r w:rsidRPr="001B3B4B">
        <w:tab/>
      </w:r>
      <w:proofErr w:type="spellStart"/>
      <w:r w:rsidRPr="001B3B4B">
        <w:t>AClat</w:t>
      </w:r>
      <w:proofErr w:type="gramStart"/>
      <w:r w:rsidRPr="001B3B4B">
        <w:t>:comment</w:t>
      </w:r>
      <w:proofErr w:type="spellEnd"/>
      <w:proofErr w:type="gramEnd"/>
      <w:r w:rsidRPr="001B3B4B">
        <w:t xml:space="preserve"> = "Airplane Longitude [-180:180]" ;</w:t>
      </w:r>
    </w:p>
    <w:p w:rsidR="001B3B4B" w:rsidRPr="001B3B4B" w:rsidRDefault="001B3B4B" w:rsidP="001B3B4B">
      <w:pPr>
        <w:pStyle w:val="NoSpacing"/>
      </w:pPr>
      <w:r w:rsidRPr="001B3B4B">
        <w:tab/>
      </w:r>
      <w:r w:rsidRPr="001B3B4B">
        <w:tab/>
      </w:r>
      <w:proofErr w:type="spellStart"/>
      <w:r w:rsidRPr="001B3B4B">
        <w:t>AClat</w:t>
      </w:r>
      <w:proofErr w:type="gramStart"/>
      <w:r w:rsidRPr="001B3B4B">
        <w:t>:long</w:t>
      </w:r>
      <w:proofErr w:type="gramEnd"/>
      <w:r w:rsidRPr="001B3B4B">
        <w:t>_name</w:t>
      </w:r>
      <w:proofErr w:type="spellEnd"/>
      <w:r w:rsidRPr="001B3B4B">
        <w:t xml:space="preserve"> = "Airplane Longitude" ;</w:t>
      </w:r>
    </w:p>
    <w:p w:rsidR="001B3B4B" w:rsidRPr="001B3B4B" w:rsidRDefault="001B3B4B" w:rsidP="001B3B4B">
      <w:pPr>
        <w:pStyle w:val="NoSpacing"/>
      </w:pPr>
      <w:r w:rsidRPr="001B3B4B">
        <w:tab/>
      </w:r>
      <w:r w:rsidRPr="001B3B4B">
        <w:tab/>
      </w:r>
      <w:proofErr w:type="spellStart"/>
      <w:r w:rsidRPr="001B3B4B">
        <w:t>AClat</w:t>
      </w:r>
      <w:proofErr w:type="gramStart"/>
      <w:r w:rsidRPr="001B3B4B">
        <w:t>:scale</w:t>
      </w:r>
      <w:proofErr w:type="gramEnd"/>
      <w:r w:rsidRPr="001B3B4B">
        <w:t>_factor</w:t>
      </w:r>
      <w:proofErr w:type="spellEnd"/>
      <w:r w:rsidRPr="001B3B4B">
        <w:t xml:space="preserve"> = 0.001 ;</w:t>
      </w:r>
    </w:p>
    <w:p w:rsidR="001B3B4B" w:rsidRPr="001B3B4B" w:rsidRDefault="001B3B4B" w:rsidP="001B3B4B">
      <w:pPr>
        <w:pStyle w:val="NoSpacing"/>
      </w:pPr>
      <w:r w:rsidRPr="001B3B4B">
        <w:tab/>
      </w:r>
      <w:proofErr w:type="gramStart"/>
      <w:r w:rsidRPr="001B3B4B">
        <w:t>short</w:t>
      </w:r>
      <w:proofErr w:type="gramEnd"/>
      <w:r w:rsidRPr="001B3B4B">
        <w:t xml:space="preserve"> </w:t>
      </w:r>
      <w:proofErr w:type="spellStart"/>
      <w:r w:rsidRPr="001B3B4B">
        <w:t>ACroll</w:t>
      </w:r>
      <w:proofErr w:type="spellEnd"/>
      <w:r w:rsidRPr="001B3B4B">
        <w:t>(</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r w:rsidRPr="001B3B4B">
        <w:t>ACroll</w:t>
      </w:r>
      <w:proofErr w:type="gramStart"/>
      <w:r w:rsidRPr="001B3B4B">
        <w:t>:units</w:t>
      </w:r>
      <w:proofErr w:type="spellEnd"/>
      <w:proofErr w:type="gramEnd"/>
      <w:r w:rsidRPr="001B3B4B">
        <w:t xml:space="preserve"> = "degrees" ;</w:t>
      </w:r>
    </w:p>
    <w:p w:rsidR="001B3B4B" w:rsidRPr="001B3B4B" w:rsidRDefault="001B3B4B" w:rsidP="001B3B4B">
      <w:pPr>
        <w:pStyle w:val="NoSpacing"/>
      </w:pPr>
      <w:r w:rsidRPr="001B3B4B">
        <w:tab/>
      </w:r>
      <w:r w:rsidRPr="001B3B4B">
        <w:tab/>
      </w:r>
      <w:proofErr w:type="spellStart"/>
      <w:r w:rsidRPr="001B3B4B">
        <w:t>ACroll</w:t>
      </w:r>
      <w:proofErr w:type="gramStart"/>
      <w:r w:rsidRPr="001B3B4B">
        <w:t>:comment</w:t>
      </w:r>
      <w:proofErr w:type="spellEnd"/>
      <w:proofErr w:type="gramEnd"/>
      <w:r w:rsidRPr="001B3B4B">
        <w:t xml:space="preserve"> = "Airplane Roll [-90:90]" ;</w:t>
      </w:r>
    </w:p>
    <w:p w:rsidR="001B3B4B" w:rsidRPr="001B3B4B" w:rsidRDefault="001B3B4B" w:rsidP="001B3B4B">
      <w:pPr>
        <w:pStyle w:val="NoSpacing"/>
      </w:pPr>
      <w:r w:rsidRPr="001B3B4B">
        <w:tab/>
      </w:r>
      <w:r w:rsidRPr="001B3B4B">
        <w:tab/>
      </w:r>
      <w:proofErr w:type="spellStart"/>
      <w:r w:rsidRPr="001B3B4B">
        <w:t>ACroll</w:t>
      </w:r>
      <w:proofErr w:type="gramStart"/>
      <w:r w:rsidRPr="001B3B4B">
        <w:t>:long</w:t>
      </w:r>
      <w:proofErr w:type="gramEnd"/>
      <w:r w:rsidRPr="001B3B4B">
        <w:t>_name</w:t>
      </w:r>
      <w:proofErr w:type="spellEnd"/>
      <w:r w:rsidRPr="001B3B4B">
        <w:t xml:space="preserve"> = "Airplane Roll" ;</w:t>
      </w:r>
    </w:p>
    <w:p w:rsidR="001B3B4B" w:rsidRPr="001B3B4B" w:rsidRDefault="001B3B4B" w:rsidP="001B3B4B">
      <w:pPr>
        <w:pStyle w:val="NoSpacing"/>
      </w:pPr>
      <w:r w:rsidRPr="001B3B4B">
        <w:tab/>
      </w:r>
      <w:r w:rsidRPr="001B3B4B">
        <w:tab/>
      </w:r>
      <w:proofErr w:type="spellStart"/>
      <w:r w:rsidRPr="001B3B4B">
        <w:t>ACroll</w:t>
      </w:r>
      <w:proofErr w:type="gramStart"/>
      <w:r w:rsidRPr="001B3B4B">
        <w:t>:scale</w:t>
      </w:r>
      <w:proofErr w:type="gramEnd"/>
      <w:r w:rsidRPr="001B3B4B">
        <w:t>_factor</w:t>
      </w:r>
      <w:proofErr w:type="spellEnd"/>
      <w:r w:rsidRPr="001B3B4B">
        <w:t xml:space="preserve"> = 0.01 ;</w:t>
      </w:r>
    </w:p>
    <w:p w:rsidR="001B3B4B" w:rsidRPr="001B3B4B" w:rsidRDefault="001B3B4B" w:rsidP="001B3B4B">
      <w:pPr>
        <w:pStyle w:val="NoSpacing"/>
      </w:pPr>
      <w:r w:rsidRPr="001B3B4B">
        <w:tab/>
      </w:r>
      <w:proofErr w:type="gramStart"/>
      <w:r w:rsidRPr="001B3B4B">
        <w:t>short</w:t>
      </w:r>
      <w:proofErr w:type="gramEnd"/>
      <w:r w:rsidRPr="001B3B4B">
        <w:t xml:space="preserve"> </w:t>
      </w:r>
      <w:proofErr w:type="spellStart"/>
      <w:r w:rsidRPr="001B3B4B">
        <w:t>ACpitch</w:t>
      </w:r>
      <w:proofErr w:type="spellEnd"/>
      <w:r w:rsidRPr="001B3B4B">
        <w:t>(</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r w:rsidRPr="001B3B4B">
        <w:t>ACpitch</w:t>
      </w:r>
      <w:proofErr w:type="gramStart"/>
      <w:r w:rsidRPr="001B3B4B">
        <w:t>:units</w:t>
      </w:r>
      <w:proofErr w:type="spellEnd"/>
      <w:proofErr w:type="gramEnd"/>
      <w:r w:rsidRPr="001B3B4B">
        <w:t xml:space="preserve"> = "degrees" ;</w:t>
      </w:r>
    </w:p>
    <w:p w:rsidR="001B3B4B" w:rsidRPr="001B3B4B" w:rsidRDefault="001B3B4B" w:rsidP="001B3B4B">
      <w:pPr>
        <w:pStyle w:val="NoSpacing"/>
      </w:pPr>
      <w:r w:rsidRPr="001B3B4B">
        <w:tab/>
      </w:r>
      <w:r w:rsidRPr="001B3B4B">
        <w:tab/>
      </w:r>
      <w:proofErr w:type="spellStart"/>
      <w:r w:rsidRPr="001B3B4B">
        <w:t>ACpitch</w:t>
      </w:r>
      <w:proofErr w:type="gramStart"/>
      <w:r w:rsidRPr="001B3B4B">
        <w:t>:comment</w:t>
      </w:r>
      <w:proofErr w:type="spellEnd"/>
      <w:proofErr w:type="gramEnd"/>
      <w:r w:rsidRPr="001B3B4B">
        <w:t xml:space="preserve"> = "Airplane Pitch [-90:90]" ;</w:t>
      </w:r>
    </w:p>
    <w:p w:rsidR="001B3B4B" w:rsidRPr="001B3B4B" w:rsidRDefault="001B3B4B" w:rsidP="001B3B4B">
      <w:pPr>
        <w:pStyle w:val="NoSpacing"/>
      </w:pPr>
      <w:r w:rsidRPr="001B3B4B">
        <w:tab/>
      </w:r>
      <w:r w:rsidRPr="001B3B4B">
        <w:tab/>
      </w:r>
      <w:proofErr w:type="spellStart"/>
      <w:r w:rsidRPr="001B3B4B">
        <w:t>ACpitch</w:t>
      </w:r>
      <w:proofErr w:type="gramStart"/>
      <w:r w:rsidRPr="001B3B4B">
        <w:t>:long</w:t>
      </w:r>
      <w:proofErr w:type="gramEnd"/>
      <w:r w:rsidRPr="001B3B4B">
        <w:t>_name</w:t>
      </w:r>
      <w:proofErr w:type="spellEnd"/>
      <w:r w:rsidRPr="001B3B4B">
        <w:t xml:space="preserve"> = "Airplane Pitch" ;</w:t>
      </w:r>
    </w:p>
    <w:p w:rsidR="001B3B4B" w:rsidRPr="001B3B4B" w:rsidRDefault="001B3B4B" w:rsidP="001B3B4B">
      <w:pPr>
        <w:pStyle w:val="NoSpacing"/>
      </w:pPr>
      <w:r w:rsidRPr="001B3B4B">
        <w:tab/>
      </w:r>
      <w:r w:rsidRPr="001B3B4B">
        <w:tab/>
      </w:r>
      <w:proofErr w:type="spellStart"/>
      <w:r w:rsidRPr="001B3B4B">
        <w:t>ACpitch</w:t>
      </w:r>
      <w:proofErr w:type="gramStart"/>
      <w:r w:rsidRPr="001B3B4B">
        <w:t>:scale</w:t>
      </w:r>
      <w:proofErr w:type="gramEnd"/>
      <w:r w:rsidRPr="001B3B4B">
        <w:t>_factor</w:t>
      </w:r>
      <w:proofErr w:type="spellEnd"/>
      <w:r w:rsidRPr="001B3B4B">
        <w:t xml:space="preserve"> = 0.01 ;</w:t>
      </w:r>
    </w:p>
    <w:p w:rsidR="001B3B4B" w:rsidRPr="001B3B4B" w:rsidRDefault="001B3B4B" w:rsidP="001B3B4B">
      <w:pPr>
        <w:pStyle w:val="NoSpacing"/>
      </w:pPr>
      <w:r w:rsidRPr="001B3B4B">
        <w:tab/>
      </w:r>
      <w:proofErr w:type="gramStart"/>
      <w:r w:rsidRPr="001B3B4B">
        <w:t>short</w:t>
      </w:r>
      <w:proofErr w:type="gramEnd"/>
      <w:r w:rsidRPr="001B3B4B">
        <w:t xml:space="preserve"> </w:t>
      </w:r>
      <w:proofErr w:type="spellStart"/>
      <w:r w:rsidRPr="001B3B4B">
        <w:t>ACheading</w:t>
      </w:r>
      <w:proofErr w:type="spellEnd"/>
      <w:r w:rsidRPr="001B3B4B">
        <w:t>(</w:t>
      </w:r>
      <w:proofErr w:type="spellStart"/>
      <w:r w:rsidRPr="001B3B4B">
        <w:t>along_track</w:t>
      </w:r>
      <w:proofErr w:type="spellEnd"/>
      <w:r w:rsidRPr="001B3B4B">
        <w:t>) ;</w:t>
      </w:r>
    </w:p>
    <w:p w:rsidR="001B3B4B" w:rsidRPr="001B3B4B" w:rsidRDefault="001B3B4B" w:rsidP="001B3B4B">
      <w:pPr>
        <w:pStyle w:val="NoSpacing"/>
      </w:pPr>
      <w:r w:rsidRPr="001B3B4B">
        <w:tab/>
      </w:r>
      <w:r w:rsidRPr="001B3B4B">
        <w:tab/>
      </w:r>
      <w:proofErr w:type="spellStart"/>
      <w:r w:rsidRPr="001B3B4B">
        <w:t>ACheading</w:t>
      </w:r>
      <w:proofErr w:type="gramStart"/>
      <w:r w:rsidRPr="001B3B4B">
        <w:t>:units</w:t>
      </w:r>
      <w:proofErr w:type="spellEnd"/>
      <w:proofErr w:type="gramEnd"/>
      <w:r w:rsidRPr="001B3B4B">
        <w:t xml:space="preserve"> = "degrees" ;</w:t>
      </w:r>
    </w:p>
    <w:p w:rsidR="001B3B4B" w:rsidRPr="001B3B4B" w:rsidRDefault="001B3B4B" w:rsidP="001B3B4B">
      <w:pPr>
        <w:pStyle w:val="NoSpacing"/>
      </w:pPr>
      <w:r w:rsidRPr="001B3B4B">
        <w:tab/>
      </w:r>
      <w:r w:rsidRPr="001B3B4B">
        <w:tab/>
      </w:r>
      <w:proofErr w:type="spellStart"/>
      <w:r w:rsidRPr="001B3B4B">
        <w:t>ACheading</w:t>
      </w:r>
      <w:proofErr w:type="gramStart"/>
      <w:r w:rsidRPr="001B3B4B">
        <w:t>:comment</w:t>
      </w:r>
      <w:proofErr w:type="spellEnd"/>
      <w:proofErr w:type="gramEnd"/>
      <w:r w:rsidRPr="001B3B4B">
        <w:t xml:space="preserve"> = "Airplane Heading [-180:180]" ;</w:t>
      </w:r>
    </w:p>
    <w:p w:rsidR="001B3B4B" w:rsidRPr="001B3B4B" w:rsidRDefault="001B3B4B" w:rsidP="001B3B4B">
      <w:pPr>
        <w:pStyle w:val="NoSpacing"/>
      </w:pPr>
      <w:r w:rsidRPr="001B3B4B">
        <w:tab/>
      </w:r>
      <w:r w:rsidRPr="001B3B4B">
        <w:tab/>
      </w:r>
      <w:proofErr w:type="spellStart"/>
      <w:r w:rsidRPr="001B3B4B">
        <w:t>ACheading</w:t>
      </w:r>
      <w:proofErr w:type="gramStart"/>
      <w:r w:rsidRPr="001B3B4B">
        <w:t>:long</w:t>
      </w:r>
      <w:proofErr w:type="gramEnd"/>
      <w:r w:rsidRPr="001B3B4B">
        <w:t>_name</w:t>
      </w:r>
      <w:proofErr w:type="spellEnd"/>
      <w:r w:rsidRPr="001B3B4B">
        <w:t xml:space="preserve"> = "Airplane Heading" ;</w:t>
      </w:r>
    </w:p>
    <w:p w:rsidR="001B3B4B" w:rsidRPr="001B3B4B" w:rsidRDefault="001B3B4B" w:rsidP="001B3B4B">
      <w:pPr>
        <w:pStyle w:val="NoSpacing"/>
      </w:pPr>
      <w:r w:rsidRPr="001B3B4B">
        <w:tab/>
      </w:r>
      <w:r w:rsidRPr="001B3B4B">
        <w:tab/>
      </w:r>
      <w:proofErr w:type="spellStart"/>
      <w:r w:rsidRPr="001B3B4B">
        <w:t>ACheading</w:t>
      </w:r>
      <w:proofErr w:type="gramStart"/>
      <w:r w:rsidRPr="001B3B4B">
        <w:t>:scale</w:t>
      </w:r>
      <w:proofErr w:type="gramEnd"/>
      <w:r w:rsidRPr="001B3B4B">
        <w:t>_factor</w:t>
      </w:r>
      <w:proofErr w:type="spellEnd"/>
      <w:r w:rsidRPr="001B3B4B">
        <w:t xml:space="preserve"> = 0.01 ;</w:t>
      </w:r>
    </w:p>
    <w:p w:rsidR="001B3B4B" w:rsidRPr="001B3B4B" w:rsidRDefault="001B3B4B" w:rsidP="001B3B4B">
      <w:pPr>
        <w:pStyle w:val="NoSpacing"/>
      </w:pPr>
      <w:r w:rsidRPr="001B3B4B">
        <w:tab/>
      </w:r>
      <w:proofErr w:type="gramStart"/>
      <w:r w:rsidRPr="001B3B4B">
        <w:t>short</w:t>
      </w:r>
      <w:proofErr w:type="gramEnd"/>
      <w:r w:rsidRPr="001B3B4B">
        <w:t xml:space="preserve"> </w:t>
      </w:r>
      <w:proofErr w:type="spellStart"/>
      <w:r w:rsidRPr="001B3B4B">
        <w:t>Qflag</w:t>
      </w:r>
      <w:proofErr w:type="spellEnd"/>
      <w:r w:rsidRPr="001B3B4B">
        <w:t>(</w:t>
      </w:r>
      <w:proofErr w:type="spellStart"/>
      <w:r w:rsidRPr="001B3B4B">
        <w:t>along_track</w:t>
      </w:r>
      <w:proofErr w:type="spellEnd"/>
      <w:r w:rsidRPr="001B3B4B">
        <w:t>, channel) ;</w:t>
      </w:r>
    </w:p>
    <w:p w:rsidR="001B3B4B" w:rsidRPr="001B3B4B" w:rsidRDefault="001B3B4B" w:rsidP="001B3B4B">
      <w:pPr>
        <w:pStyle w:val="NoSpacing"/>
      </w:pPr>
      <w:r w:rsidRPr="001B3B4B">
        <w:tab/>
      </w:r>
      <w:r w:rsidRPr="001B3B4B">
        <w:tab/>
      </w:r>
      <w:proofErr w:type="spellStart"/>
      <w:r w:rsidRPr="001B3B4B">
        <w:t>Qflag</w:t>
      </w:r>
      <w:proofErr w:type="gramStart"/>
      <w:r w:rsidRPr="001B3B4B">
        <w:t>:units</w:t>
      </w:r>
      <w:proofErr w:type="spellEnd"/>
      <w:proofErr w:type="gramEnd"/>
      <w:r w:rsidRPr="001B3B4B">
        <w:t xml:space="preserve"> = "</w:t>
      </w:r>
      <w:proofErr w:type="spellStart"/>
      <w:r w:rsidRPr="001B3B4B">
        <w:t>unitless</w:t>
      </w:r>
      <w:proofErr w:type="spellEnd"/>
      <w:r w:rsidRPr="001B3B4B">
        <w:t>" ;</w:t>
      </w:r>
    </w:p>
    <w:p w:rsidR="001B3B4B" w:rsidRPr="001B3B4B" w:rsidRDefault="001B3B4B" w:rsidP="001B3B4B">
      <w:pPr>
        <w:pStyle w:val="NoSpacing"/>
      </w:pPr>
      <w:r w:rsidRPr="001B3B4B">
        <w:tab/>
      </w:r>
      <w:r w:rsidRPr="001B3B4B">
        <w:tab/>
      </w:r>
      <w:proofErr w:type="spellStart"/>
      <w:r w:rsidRPr="001B3B4B">
        <w:t>Qflag</w:t>
      </w:r>
      <w:proofErr w:type="gramStart"/>
      <w:r w:rsidRPr="001B3B4B">
        <w:t>:comment</w:t>
      </w:r>
      <w:proofErr w:type="spellEnd"/>
      <w:proofErr w:type="gramEnd"/>
      <w:r w:rsidRPr="001B3B4B">
        <w:t xml:space="preserve"> = "Quality Flag, 0-Fine, 1-Marginal, 2-Unusable" ;</w:t>
      </w:r>
    </w:p>
    <w:p w:rsidR="001B3B4B" w:rsidRPr="001B3B4B" w:rsidRDefault="001B3B4B" w:rsidP="001B3B4B">
      <w:pPr>
        <w:pStyle w:val="NoSpacing"/>
      </w:pPr>
      <w:r w:rsidRPr="001B3B4B">
        <w:tab/>
      </w:r>
      <w:r w:rsidRPr="001B3B4B">
        <w:tab/>
      </w:r>
      <w:proofErr w:type="spellStart"/>
      <w:r w:rsidRPr="001B3B4B">
        <w:t>Qflag</w:t>
      </w:r>
      <w:proofErr w:type="gramStart"/>
      <w:r w:rsidRPr="001B3B4B">
        <w:t>:long</w:t>
      </w:r>
      <w:proofErr w:type="gramEnd"/>
      <w:r w:rsidRPr="001B3B4B">
        <w:t>_name</w:t>
      </w:r>
      <w:proofErr w:type="spellEnd"/>
      <w:r w:rsidRPr="001B3B4B">
        <w:t xml:space="preserve"> = "Quality Flag" ;</w:t>
      </w:r>
    </w:p>
    <w:p w:rsidR="001B3B4B" w:rsidRPr="001B3B4B" w:rsidRDefault="001B3B4B" w:rsidP="001B3B4B">
      <w:pPr>
        <w:pStyle w:val="NoSpacing"/>
      </w:pPr>
      <w:r w:rsidRPr="001B3B4B">
        <w:tab/>
      </w:r>
      <w:r w:rsidRPr="001B3B4B">
        <w:tab/>
      </w:r>
      <w:proofErr w:type="spellStart"/>
      <w:r w:rsidRPr="001B3B4B">
        <w:t>Qflag</w:t>
      </w:r>
      <w:proofErr w:type="gramStart"/>
      <w:r w:rsidRPr="001B3B4B">
        <w:t>:scale</w:t>
      </w:r>
      <w:proofErr w:type="gramEnd"/>
      <w:r w:rsidRPr="001B3B4B">
        <w:t>_factor</w:t>
      </w:r>
      <w:proofErr w:type="spellEnd"/>
      <w:r w:rsidRPr="001B3B4B">
        <w:t xml:space="preserve"> = 1. ;</w:t>
      </w:r>
    </w:p>
    <w:p w:rsidR="0065299C" w:rsidRPr="001B3B4B" w:rsidRDefault="001B3B4B" w:rsidP="001B3B4B">
      <w:pPr>
        <w:pStyle w:val="NoSpacing"/>
        <w:rPr>
          <w:sz w:val="24"/>
          <w:szCs w:val="24"/>
        </w:rPr>
      </w:pPr>
      <w:r w:rsidRPr="001B3B4B">
        <w:t>}</w:t>
      </w:r>
      <w:r w:rsidR="0065299C" w:rsidRPr="001B3B4B">
        <w:t xml:space="preserve"> </w:t>
      </w:r>
    </w:p>
    <w:p w:rsidR="00A3502B" w:rsidRDefault="0059290E" w:rsidP="00A3502B">
      <w:r>
        <w:t xml:space="preserve">         </w:t>
      </w:r>
      <w:r w:rsidR="00A3502B">
        <w:t xml:space="preserve">        </w:t>
      </w:r>
    </w:p>
    <w:p w:rsidR="00821DF7" w:rsidRDefault="00821DF7" w:rsidP="00A3502B"/>
    <w:p w:rsidR="00821DF7" w:rsidRDefault="00821DF7" w:rsidP="00821DF7">
      <w:pPr>
        <w:pStyle w:val="Heading2"/>
      </w:pPr>
      <w:r>
        <w:t>References</w:t>
      </w:r>
    </w:p>
    <w:p w:rsidR="00821DF7" w:rsidRPr="00821DF7" w:rsidRDefault="00821DF7" w:rsidP="00821DF7">
      <w:r>
        <w:t xml:space="preserve">Brown, S. T.; Lambrigtsen, B.; Denning, R. F.; Gaier, T.; Kangaslahti, P.; Lim, B. H.; Tanabe, J. M.; Tanner, A. B.; , "The High-Altitude MMIC Sounding Radiometer for the Global Hawk Unmanned Aerial Vehicle: Instrument Description and Performance," </w:t>
      </w:r>
      <w:r>
        <w:rPr>
          <w:i/>
          <w:iCs/>
        </w:rPr>
        <w:t>IEEE Transactions on</w:t>
      </w:r>
      <w:r>
        <w:t xml:space="preserve"> </w:t>
      </w:r>
      <w:proofErr w:type="spellStart"/>
      <w:r>
        <w:rPr>
          <w:i/>
          <w:iCs/>
        </w:rPr>
        <w:t>Geoscience</w:t>
      </w:r>
      <w:proofErr w:type="spellEnd"/>
      <w:r>
        <w:rPr>
          <w:i/>
          <w:iCs/>
        </w:rPr>
        <w:t xml:space="preserve"> and Remote Sensing, </w:t>
      </w:r>
      <w:r>
        <w:t xml:space="preserve"> in press; </w:t>
      </w:r>
      <w:proofErr w:type="spellStart"/>
      <w:r>
        <w:t>doi</w:t>
      </w:r>
      <w:proofErr w:type="spellEnd"/>
      <w:r>
        <w:t>: 10.1109/TGRS.2011.2125973</w:t>
      </w:r>
    </w:p>
    <w:sectPr w:rsidR="00821DF7" w:rsidRPr="00821DF7" w:rsidSect="00381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9EC"/>
    <w:multiLevelType w:val="hybridMultilevel"/>
    <w:tmpl w:val="2FD0B674"/>
    <w:lvl w:ilvl="0" w:tplc="5FF2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363D8"/>
    <w:multiLevelType w:val="hybridMultilevel"/>
    <w:tmpl w:val="C07CEFFE"/>
    <w:lvl w:ilvl="0" w:tplc="DA9C1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60DC7"/>
    <w:multiLevelType w:val="hybridMultilevel"/>
    <w:tmpl w:val="F5A6920A"/>
    <w:lvl w:ilvl="0" w:tplc="924C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502B"/>
    <w:rsid w:val="001B3B4B"/>
    <w:rsid w:val="002D7F4D"/>
    <w:rsid w:val="0038128A"/>
    <w:rsid w:val="0059290E"/>
    <w:rsid w:val="0065299C"/>
    <w:rsid w:val="00821DF7"/>
    <w:rsid w:val="00954179"/>
    <w:rsid w:val="00A3502B"/>
    <w:rsid w:val="00AB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8A"/>
  </w:style>
  <w:style w:type="paragraph" w:styleId="Heading1">
    <w:name w:val="heading 1"/>
    <w:basedOn w:val="Normal"/>
    <w:next w:val="Normal"/>
    <w:link w:val="Heading1Char"/>
    <w:uiPriority w:val="9"/>
    <w:qFormat/>
    <w:rsid w:val="00A3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0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54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B4B"/>
    <w:pPr>
      <w:ind w:left="720"/>
      <w:contextualSpacing/>
    </w:pPr>
  </w:style>
  <w:style w:type="paragraph" w:styleId="NoSpacing">
    <w:name w:val="No Spacing"/>
    <w:uiPriority w:val="1"/>
    <w:qFormat/>
    <w:rsid w:val="001B3B4B"/>
    <w:pPr>
      <w:spacing w:after="0" w:line="240" w:lineRule="auto"/>
    </w:pPr>
  </w:style>
  <w:style w:type="character" w:styleId="Strong">
    <w:name w:val="Strong"/>
    <w:basedOn w:val="DefaultParagraphFont"/>
    <w:uiPriority w:val="22"/>
    <w:qFormat/>
    <w:rsid w:val="00821DF7"/>
    <w:rPr>
      <w:b/>
      <w:bCs/>
    </w:rPr>
  </w:style>
  <w:style w:type="character" w:styleId="IntenseEmphasis">
    <w:name w:val="Intense Emphasis"/>
    <w:basedOn w:val="DefaultParagraphFont"/>
    <w:uiPriority w:val="21"/>
    <w:qFormat/>
    <w:rsid w:val="00821DF7"/>
    <w:rPr>
      <w:b/>
      <w:bCs/>
      <w:i/>
      <w:iCs/>
      <w:color w:val="4F81BD" w:themeColor="accent1"/>
    </w:rPr>
  </w:style>
  <w:style w:type="paragraph" w:styleId="BalloonText">
    <w:name w:val="Balloon Text"/>
    <w:basedOn w:val="Normal"/>
    <w:link w:val="BalloonTextChar"/>
    <w:uiPriority w:val="99"/>
    <w:semiHidden/>
    <w:unhideWhenUsed/>
    <w:rsid w:val="00821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dc:description/>
  <cp:lastModifiedBy>Shannon Brown</cp:lastModifiedBy>
  <cp:revision>2</cp:revision>
  <dcterms:created xsi:type="dcterms:W3CDTF">2011-05-06T16:33:00Z</dcterms:created>
  <dcterms:modified xsi:type="dcterms:W3CDTF">2011-05-06T17:31:00Z</dcterms:modified>
</cp:coreProperties>
</file>